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2AD" w:rsidRPr="005642AD" w:rsidRDefault="005642AD" w:rsidP="005642A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642AD">
        <w:rPr>
          <w:rFonts w:ascii="Arial" w:hAnsi="Arial" w:cs="Arial"/>
          <w:b/>
          <w:sz w:val="32"/>
          <w:szCs w:val="32"/>
        </w:rPr>
        <w:t>СОВЕТ ДЕПУТАТОВ</w:t>
      </w:r>
    </w:p>
    <w:p w:rsidR="005642AD" w:rsidRPr="005642AD" w:rsidRDefault="005642AD" w:rsidP="005642A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642AD">
        <w:rPr>
          <w:rFonts w:ascii="Arial" w:hAnsi="Arial" w:cs="Arial"/>
          <w:b/>
          <w:sz w:val="32"/>
          <w:szCs w:val="32"/>
        </w:rPr>
        <w:t>МУНИЦИПАЛЬНОГО ОБРАЗОВАНИЯ</w:t>
      </w:r>
    </w:p>
    <w:p w:rsidR="005642AD" w:rsidRPr="005642AD" w:rsidRDefault="005642AD" w:rsidP="005642A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642AD">
        <w:rPr>
          <w:rFonts w:ascii="Arial" w:hAnsi="Arial" w:cs="Arial"/>
          <w:b/>
          <w:sz w:val="32"/>
          <w:szCs w:val="32"/>
        </w:rPr>
        <w:t>МАЛОЗАЙКИНСКИЙ СЕЛЬСОВЕТ</w:t>
      </w:r>
    </w:p>
    <w:p w:rsidR="005642AD" w:rsidRPr="005642AD" w:rsidRDefault="005642AD" w:rsidP="005642A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642AD">
        <w:rPr>
          <w:rFonts w:ascii="Arial" w:hAnsi="Arial" w:cs="Arial"/>
          <w:b/>
          <w:sz w:val="32"/>
          <w:szCs w:val="32"/>
        </w:rPr>
        <w:t>ПЕРВОМАЙСКОГО РАЙОНА</w:t>
      </w:r>
    </w:p>
    <w:p w:rsidR="005642AD" w:rsidRPr="005642AD" w:rsidRDefault="005642AD" w:rsidP="005642A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642AD">
        <w:rPr>
          <w:rFonts w:ascii="Arial" w:hAnsi="Arial" w:cs="Arial"/>
          <w:b/>
          <w:sz w:val="32"/>
          <w:szCs w:val="32"/>
        </w:rPr>
        <w:t>ОРЕНБУРГСКОЙ ОБЛАСТИ</w:t>
      </w:r>
    </w:p>
    <w:p w:rsidR="005642AD" w:rsidRPr="005642AD" w:rsidRDefault="005642AD" w:rsidP="005642A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642AD" w:rsidRPr="005642AD" w:rsidRDefault="005642AD" w:rsidP="005642A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642AD">
        <w:rPr>
          <w:rFonts w:ascii="Arial" w:hAnsi="Arial" w:cs="Arial"/>
          <w:b/>
          <w:sz w:val="32"/>
          <w:szCs w:val="32"/>
        </w:rPr>
        <w:t>РЕШЕНИЕ</w:t>
      </w:r>
    </w:p>
    <w:p w:rsidR="005642AD" w:rsidRPr="005642AD" w:rsidRDefault="005642AD" w:rsidP="005642A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B1850" w:rsidRPr="005642AD" w:rsidRDefault="003B1850" w:rsidP="003B185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23.09.2019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5642AD" w:rsidRPr="005642AD">
        <w:rPr>
          <w:rFonts w:ascii="Arial" w:hAnsi="Arial" w:cs="Arial"/>
          <w:b/>
          <w:sz w:val="32"/>
          <w:szCs w:val="32"/>
        </w:rPr>
        <w:t xml:space="preserve">№ </w:t>
      </w:r>
      <w:r>
        <w:rPr>
          <w:rFonts w:ascii="Arial" w:hAnsi="Arial" w:cs="Arial"/>
          <w:b/>
          <w:sz w:val="32"/>
          <w:szCs w:val="32"/>
        </w:rPr>
        <w:t>164</w:t>
      </w:r>
    </w:p>
    <w:p w:rsidR="003B1850" w:rsidRPr="005642AD" w:rsidRDefault="003B1850" w:rsidP="003B185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642AD" w:rsidRPr="005642AD" w:rsidRDefault="003B1850" w:rsidP="005642A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</w:t>
      </w:r>
      <w:r w:rsidR="005642AD" w:rsidRPr="005642AD">
        <w:rPr>
          <w:rFonts w:ascii="Arial" w:hAnsi="Arial" w:cs="Arial"/>
          <w:b/>
          <w:sz w:val="32"/>
          <w:szCs w:val="32"/>
        </w:rPr>
        <w:t xml:space="preserve"> внесении изменений в решение Совета депутатов муниципального образования Малозайкинский сельсовет от 23.12.2013 №112 «Об утверждении Генерального плана  муниципального образования Малозайкинский сельсовет Первомайского района Оренбургской области»</w:t>
      </w:r>
    </w:p>
    <w:p w:rsidR="005642AD" w:rsidRDefault="005642AD" w:rsidP="005642AD"/>
    <w:p w:rsidR="005642AD" w:rsidRPr="005642AD" w:rsidRDefault="005642AD" w:rsidP="005642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642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5642AD">
        <w:rPr>
          <w:rFonts w:ascii="Arial" w:hAnsi="Arial" w:cs="Arial"/>
          <w:sz w:val="24"/>
          <w:szCs w:val="24"/>
        </w:rPr>
        <w:t>На основании статей 12, 132 Конституции Российской Федерации, статьи 23  и части 13 статьи 24 Градостроительного кодекса Российской Федерации, статьи 35 Федерального закона от 06.10.2003 № 131-ФЗ «Об общих принципах организации местного самоуправления в Российской Федерации», части 10 статьи 14 Закона Оренбургской области от 16.03.2007 № 1037/233-IV-ОЗ  «О градостроительной деятельности на территории Оренбургской области», руководствуясь Уставом муниципального образования Малозайкинский сельсовет, Совет депутатов муниципального образования Малозайкинский сельсовет Первомайского района Оренбургской области</w:t>
      </w:r>
    </w:p>
    <w:p w:rsidR="005642AD" w:rsidRPr="005642AD" w:rsidRDefault="005642AD" w:rsidP="005642AD">
      <w:pPr>
        <w:tabs>
          <w:tab w:val="left" w:pos="564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642AD">
        <w:rPr>
          <w:rFonts w:ascii="Arial" w:hAnsi="Arial" w:cs="Arial"/>
          <w:sz w:val="24"/>
          <w:szCs w:val="24"/>
        </w:rPr>
        <w:t>РЕШИЛ:</w:t>
      </w:r>
      <w:r w:rsidRPr="005642AD">
        <w:rPr>
          <w:rFonts w:ascii="Arial" w:hAnsi="Arial" w:cs="Arial"/>
          <w:sz w:val="24"/>
          <w:szCs w:val="24"/>
        </w:rPr>
        <w:tab/>
      </w:r>
    </w:p>
    <w:p w:rsidR="005642AD" w:rsidRDefault="005642AD" w:rsidP="005642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642AD">
        <w:rPr>
          <w:rFonts w:ascii="Arial" w:hAnsi="Arial" w:cs="Arial"/>
          <w:sz w:val="24"/>
          <w:szCs w:val="24"/>
        </w:rPr>
        <w:t>1.Внести изменения в решение Совета депутатов муниципального образования Малозайкинский сельсовет от 23.12.2013 №112 «Об утверждении Генерального плана  муниципального образования Малозайкинский сельсовет Первомайского района Оренбургской области</w:t>
      </w:r>
      <w:r w:rsidR="003B1850">
        <w:rPr>
          <w:rFonts w:ascii="Arial" w:hAnsi="Arial" w:cs="Arial"/>
          <w:sz w:val="24"/>
          <w:szCs w:val="24"/>
        </w:rPr>
        <w:t xml:space="preserve">» </w:t>
      </w:r>
      <w:r w:rsidR="00A87810" w:rsidRPr="00A87810">
        <w:rPr>
          <w:rFonts w:ascii="Arial" w:hAnsi="Arial" w:cs="Arial"/>
          <w:sz w:val="24"/>
          <w:szCs w:val="24"/>
        </w:rPr>
        <w:t>в составе материалов согласно приложению.</w:t>
      </w:r>
    </w:p>
    <w:p w:rsidR="005642AD" w:rsidRPr="005642AD" w:rsidRDefault="005642AD" w:rsidP="005642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Pr="005642AD">
        <w:rPr>
          <w:rFonts w:ascii="Arial" w:hAnsi="Arial" w:cs="Arial"/>
          <w:sz w:val="24"/>
          <w:szCs w:val="24"/>
        </w:rPr>
        <w:t>Контроль за исполнением настоящего решения возложить на постоянную комиссию по вопросам экономики, бюджетной, налоговой, финансовой политики муниципальной собственности и вопросам сельского и муниципального хозяйства Совета депутатов муниципального образования Малозайкинский сельсовет Первомайского района Оренбургской области.</w:t>
      </w:r>
    </w:p>
    <w:p w:rsidR="005642AD" w:rsidRPr="005642AD" w:rsidRDefault="005642AD" w:rsidP="005642A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Pr="005642AD">
        <w:rPr>
          <w:rFonts w:ascii="Arial" w:hAnsi="Arial" w:cs="Arial"/>
          <w:sz w:val="24"/>
          <w:szCs w:val="24"/>
        </w:rPr>
        <w:t>Настоящее решение вступает в силу после его обнародования в установленном порядке в соответствии с действующим законодательством и подлежит размещению на сайте муниципального образования Малозайкинский сельсовет  http://Малозайкинский.первомайский-район.рф/.</w:t>
      </w:r>
    </w:p>
    <w:p w:rsidR="005642AD" w:rsidRDefault="005642AD" w:rsidP="005642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42AD" w:rsidRPr="005642AD" w:rsidRDefault="005642AD" w:rsidP="005642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42AD" w:rsidRPr="005642AD" w:rsidRDefault="005642AD" w:rsidP="005642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42AD" w:rsidRPr="005642AD" w:rsidRDefault="005642AD" w:rsidP="005642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642AD">
        <w:rPr>
          <w:rFonts w:ascii="Arial" w:hAnsi="Arial" w:cs="Arial"/>
          <w:sz w:val="24"/>
          <w:szCs w:val="24"/>
        </w:rPr>
        <w:t>Глава муниципального образования</w:t>
      </w:r>
    </w:p>
    <w:p w:rsidR="005642AD" w:rsidRDefault="005642AD" w:rsidP="005642AD">
      <w:pPr>
        <w:rPr>
          <w:rFonts w:ascii="Arial" w:hAnsi="Arial" w:cs="Arial"/>
          <w:sz w:val="24"/>
          <w:szCs w:val="24"/>
        </w:rPr>
      </w:pPr>
      <w:r w:rsidRPr="005642AD">
        <w:rPr>
          <w:rFonts w:ascii="Arial" w:hAnsi="Arial" w:cs="Arial"/>
          <w:sz w:val="24"/>
          <w:szCs w:val="24"/>
        </w:rPr>
        <w:t>Малозайкинский сельсовет</w:t>
      </w:r>
      <w:r w:rsidRPr="005642AD">
        <w:rPr>
          <w:rFonts w:ascii="Arial" w:hAnsi="Arial" w:cs="Arial"/>
          <w:sz w:val="24"/>
          <w:szCs w:val="24"/>
        </w:rPr>
        <w:tab/>
      </w:r>
      <w:r w:rsidRPr="005642AD">
        <w:rPr>
          <w:rFonts w:ascii="Arial" w:hAnsi="Arial" w:cs="Arial"/>
          <w:sz w:val="24"/>
          <w:szCs w:val="24"/>
        </w:rPr>
        <w:tab/>
      </w:r>
      <w:r w:rsidRPr="005642AD">
        <w:rPr>
          <w:rFonts w:ascii="Arial" w:hAnsi="Arial" w:cs="Arial"/>
          <w:sz w:val="24"/>
          <w:szCs w:val="24"/>
        </w:rPr>
        <w:tab/>
      </w:r>
      <w:r w:rsidRPr="005642AD">
        <w:rPr>
          <w:rFonts w:ascii="Arial" w:hAnsi="Arial" w:cs="Arial"/>
          <w:sz w:val="24"/>
          <w:szCs w:val="24"/>
        </w:rPr>
        <w:tab/>
      </w:r>
      <w:r w:rsidRPr="005642AD">
        <w:rPr>
          <w:rFonts w:ascii="Arial" w:hAnsi="Arial" w:cs="Arial"/>
          <w:sz w:val="24"/>
          <w:szCs w:val="24"/>
        </w:rPr>
        <w:tab/>
      </w:r>
      <w:r w:rsidRPr="005642AD">
        <w:rPr>
          <w:rFonts w:ascii="Arial" w:hAnsi="Arial" w:cs="Arial"/>
          <w:sz w:val="24"/>
          <w:szCs w:val="24"/>
        </w:rPr>
        <w:tab/>
      </w:r>
      <w:r w:rsidRPr="005642AD">
        <w:rPr>
          <w:rFonts w:ascii="Arial" w:hAnsi="Arial" w:cs="Arial"/>
          <w:sz w:val="24"/>
          <w:szCs w:val="24"/>
        </w:rPr>
        <w:tab/>
        <w:t>Т.Т.Жубанов</w:t>
      </w:r>
    </w:p>
    <w:p w:rsidR="00A87810" w:rsidRDefault="00A87810" w:rsidP="005642AD">
      <w:pPr>
        <w:rPr>
          <w:rFonts w:ascii="Arial" w:hAnsi="Arial" w:cs="Arial"/>
          <w:sz w:val="24"/>
          <w:szCs w:val="24"/>
        </w:rPr>
      </w:pPr>
    </w:p>
    <w:p w:rsidR="00A87810" w:rsidRPr="00A87810" w:rsidRDefault="00A87810" w:rsidP="00A87810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A87810">
        <w:rPr>
          <w:rFonts w:ascii="Arial" w:hAnsi="Arial" w:cs="Arial"/>
          <w:b/>
          <w:sz w:val="32"/>
          <w:szCs w:val="32"/>
        </w:rPr>
        <w:lastRenderedPageBreak/>
        <w:t>Приложение</w:t>
      </w:r>
    </w:p>
    <w:p w:rsidR="00A87810" w:rsidRPr="00A87810" w:rsidRDefault="00A87810" w:rsidP="00A87810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A87810">
        <w:rPr>
          <w:rFonts w:ascii="Arial" w:hAnsi="Arial" w:cs="Arial"/>
          <w:b/>
          <w:sz w:val="32"/>
          <w:szCs w:val="32"/>
        </w:rPr>
        <w:t xml:space="preserve"> к решению</w:t>
      </w:r>
    </w:p>
    <w:p w:rsidR="00A87810" w:rsidRPr="00A87810" w:rsidRDefault="00A87810" w:rsidP="00A87810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A87810">
        <w:rPr>
          <w:rFonts w:ascii="Arial" w:hAnsi="Arial" w:cs="Arial"/>
          <w:b/>
          <w:sz w:val="32"/>
          <w:szCs w:val="32"/>
        </w:rPr>
        <w:t>Совета депутатов</w:t>
      </w:r>
    </w:p>
    <w:p w:rsidR="00A87810" w:rsidRPr="00A87810" w:rsidRDefault="00A87810" w:rsidP="00A87810">
      <w:pPr>
        <w:spacing w:after="0" w:line="240" w:lineRule="auto"/>
        <w:ind w:left="1416" w:firstLine="708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</w:t>
      </w:r>
      <w:r w:rsidRPr="00A87810">
        <w:rPr>
          <w:rFonts w:ascii="Arial" w:hAnsi="Arial" w:cs="Arial"/>
          <w:b/>
          <w:sz w:val="32"/>
          <w:szCs w:val="32"/>
        </w:rPr>
        <w:t>униципального образования Малозайкинский сельсовет</w:t>
      </w:r>
    </w:p>
    <w:p w:rsidR="00A87810" w:rsidRPr="00A87810" w:rsidRDefault="00A87810" w:rsidP="00A87810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A87810">
        <w:rPr>
          <w:rFonts w:ascii="Arial" w:hAnsi="Arial" w:cs="Arial"/>
          <w:b/>
          <w:sz w:val="32"/>
          <w:szCs w:val="32"/>
        </w:rPr>
        <w:t>Первомайского района</w:t>
      </w:r>
    </w:p>
    <w:p w:rsidR="00A87810" w:rsidRPr="00A87810" w:rsidRDefault="00A87810" w:rsidP="00A87810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A87810">
        <w:rPr>
          <w:rFonts w:ascii="Arial" w:hAnsi="Arial" w:cs="Arial"/>
          <w:b/>
          <w:sz w:val="32"/>
          <w:szCs w:val="32"/>
        </w:rPr>
        <w:t>Оренбургской области</w:t>
      </w:r>
    </w:p>
    <w:p w:rsidR="00821D08" w:rsidRDefault="00A87810" w:rsidP="00821D08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 23.09.2019 № 164</w:t>
      </w:r>
    </w:p>
    <w:p w:rsidR="00821D08" w:rsidRDefault="00821D08" w:rsidP="00821D08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</w:p>
    <w:p w:rsidR="00821D08" w:rsidRDefault="00821D08" w:rsidP="00821D08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</w:p>
    <w:p w:rsidR="00821D08" w:rsidRPr="00821D08" w:rsidRDefault="00821D08" w:rsidP="00821D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21D08">
        <w:rPr>
          <w:rFonts w:ascii="Arial" w:hAnsi="Arial" w:cs="Arial"/>
          <w:b/>
          <w:sz w:val="24"/>
          <w:szCs w:val="24"/>
        </w:rPr>
        <w:t>СОСТАВ ДОКУМЕНТА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1D08" w:rsidRPr="007E23E1" w:rsidRDefault="00821D08" w:rsidP="007E23E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E23E1">
        <w:rPr>
          <w:rFonts w:ascii="Arial" w:hAnsi="Arial" w:cs="Arial"/>
          <w:b/>
          <w:sz w:val="24"/>
          <w:szCs w:val="24"/>
        </w:rPr>
        <w:t>ТОМ 1</w:t>
      </w:r>
    </w:p>
    <w:p w:rsidR="007E23E1" w:rsidRPr="007E23E1" w:rsidRDefault="00821D08" w:rsidP="007E23E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E23E1">
        <w:rPr>
          <w:rFonts w:ascii="Arial" w:hAnsi="Arial" w:cs="Arial"/>
          <w:b/>
          <w:sz w:val="24"/>
          <w:szCs w:val="24"/>
        </w:rPr>
        <w:t>ПОЛОЖЕНИЕ О ТЕРРИТОРИАЛЬНОМ ПЛАНИРОВАНИИ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E23E1" w:rsidTr="007E23E1">
        <w:tc>
          <w:tcPr>
            <w:tcW w:w="4785" w:type="dxa"/>
          </w:tcPr>
          <w:p w:rsidR="007E23E1" w:rsidRDefault="007E23E1" w:rsidP="007E23E1">
            <w:pPr>
              <w:tabs>
                <w:tab w:val="left" w:pos="123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Часть А</w:t>
            </w:r>
          </w:p>
        </w:tc>
        <w:tc>
          <w:tcPr>
            <w:tcW w:w="4785" w:type="dxa"/>
          </w:tcPr>
          <w:p w:rsidR="007E23E1" w:rsidRDefault="007E23E1" w:rsidP="007E23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Пояснительная записка (текстовая)</w:t>
            </w:r>
          </w:p>
        </w:tc>
      </w:tr>
      <w:tr w:rsidR="007E23E1" w:rsidTr="007E23E1">
        <w:tc>
          <w:tcPr>
            <w:tcW w:w="4785" w:type="dxa"/>
          </w:tcPr>
          <w:p w:rsidR="007E23E1" w:rsidRDefault="007E23E1" w:rsidP="007E23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Часть Б</w:t>
            </w:r>
          </w:p>
        </w:tc>
        <w:tc>
          <w:tcPr>
            <w:tcW w:w="4785" w:type="dxa"/>
          </w:tcPr>
          <w:p w:rsidR="007E23E1" w:rsidRDefault="007E23E1" w:rsidP="007E23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Графические материалы</w:t>
            </w:r>
          </w:p>
        </w:tc>
      </w:tr>
    </w:tbl>
    <w:p w:rsidR="007E23E1" w:rsidRDefault="007E23E1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1D08" w:rsidRPr="007E23E1" w:rsidRDefault="00821D08" w:rsidP="007E23E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E23E1">
        <w:rPr>
          <w:rFonts w:ascii="Arial" w:hAnsi="Arial" w:cs="Arial"/>
          <w:b/>
          <w:sz w:val="24"/>
          <w:szCs w:val="24"/>
        </w:rPr>
        <w:t>ТОМ 2</w:t>
      </w:r>
    </w:p>
    <w:p w:rsidR="007E23E1" w:rsidRDefault="00821D08" w:rsidP="007E23E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E23E1">
        <w:rPr>
          <w:rFonts w:ascii="Arial" w:hAnsi="Arial" w:cs="Arial"/>
          <w:b/>
          <w:sz w:val="24"/>
          <w:szCs w:val="24"/>
        </w:rPr>
        <w:t>МАТЕРИАЛЫ ПО ОБОСНОВАНИЮ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E23E1" w:rsidTr="007E23E1">
        <w:tc>
          <w:tcPr>
            <w:tcW w:w="4785" w:type="dxa"/>
          </w:tcPr>
          <w:p w:rsidR="007E23E1" w:rsidRPr="007E23E1" w:rsidRDefault="007E23E1" w:rsidP="007E23E1">
            <w:pPr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Часть А</w:t>
            </w:r>
          </w:p>
        </w:tc>
        <w:tc>
          <w:tcPr>
            <w:tcW w:w="4785" w:type="dxa"/>
          </w:tcPr>
          <w:p w:rsidR="007E23E1" w:rsidRPr="007E23E1" w:rsidRDefault="007E23E1" w:rsidP="007E23E1">
            <w:pPr>
              <w:tabs>
                <w:tab w:val="left" w:pos="33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Пояснительная записка (текстовая)</w:t>
            </w:r>
          </w:p>
        </w:tc>
      </w:tr>
      <w:tr w:rsidR="007E23E1" w:rsidTr="007E23E1">
        <w:tc>
          <w:tcPr>
            <w:tcW w:w="4785" w:type="dxa"/>
          </w:tcPr>
          <w:p w:rsidR="007E23E1" w:rsidRPr="007E23E1" w:rsidRDefault="007E23E1" w:rsidP="007E23E1">
            <w:pPr>
              <w:tabs>
                <w:tab w:val="left" w:pos="1708"/>
                <w:tab w:val="left" w:pos="1775"/>
                <w:tab w:val="center" w:pos="2284"/>
              </w:tabs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Часть Б</w:t>
            </w:r>
          </w:p>
        </w:tc>
        <w:tc>
          <w:tcPr>
            <w:tcW w:w="4785" w:type="dxa"/>
          </w:tcPr>
          <w:p w:rsidR="007E23E1" w:rsidRPr="007E23E1" w:rsidRDefault="007E23E1" w:rsidP="007E23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Графические материалы</w:t>
            </w:r>
          </w:p>
          <w:p w:rsidR="007E23E1" w:rsidRPr="007E23E1" w:rsidRDefault="007E23E1" w:rsidP="007E23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Документ состоит из 2-х томов: «Положение о территориальном планировании» (Том 1), «Материалы по обоснованию» (Том 2).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Генеральный план представляется в электронном виде. Проект разработан в программной среде ГИС «MapInfo» в составе электронных графических слоёв и связанной с ними атрибутивной базы данных.</w:t>
      </w:r>
    </w:p>
    <w:p w:rsid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 xml:space="preserve">Работа выполнена авторским коллективом предприятием градостроительного проектирования  ООО «ГЕОГРАД».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E23E1" w:rsidTr="007E23E1">
        <w:tc>
          <w:tcPr>
            <w:tcW w:w="4785" w:type="dxa"/>
          </w:tcPr>
          <w:p w:rsidR="007E23E1" w:rsidRDefault="007E23E1" w:rsidP="00821D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Директор управления градо-строительного проектирования</w:t>
            </w:r>
          </w:p>
        </w:tc>
        <w:tc>
          <w:tcPr>
            <w:tcW w:w="4785" w:type="dxa"/>
          </w:tcPr>
          <w:p w:rsidR="007E23E1" w:rsidRDefault="007E23E1" w:rsidP="00821D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3E1">
              <w:rPr>
                <w:rFonts w:ascii="Arial" w:hAnsi="Arial" w:cs="Arial"/>
                <w:sz w:val="24"/>
                <w:szCs w:val="24"/>
              </w:rPr>
              <w:t>Андреева Н.В.</w:t>
            </w:r>
          </w:p>
        </w:tc>
      </w:tr>
      <w:tr w:rsidR="007E23E1" w:rsidTr="007E23E1">
        <w:tc>
          <w:tcPr>
            <w:tcW w:w="4785" w:type="dxa"/>
          </w:tcPr>
          <w:p w:rsidR="007E23E1" w:rsidRDefault="001B1094" w:rsidP="00821D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Главный градостроитель проекта</w:t>
            </w:r>
          </w:p>
        </w:tc>
        <w:tc>
          <w:tcPr>
            <w:tcW w:w="4785" w:type="dxa"/>
          </w:tcPr>
          <w:p w:rsidR="007E23E1" w:rsidRDefault="001B1094" w:rsidP="00821D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Пономарев М.А.</w:t>
            </w:r>
          </w:p>
        </w:tc>
      </w:tr>
      <w:tr w:rsidR="001B1094" w:rsidTr="007E23E1">
        <w:tc>
          <w:tcPr>
            <w:tcW w:w="4785" w:type="dxa"/>
          </w:tcPr>
          <w:p w:rsidR="001B1094" w:rsidRPr="001B1094" w:rsidRDefault="001B1094" w:rsidP="001B109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Нормоконтролер и технолог</w:t>
            </w:r>
          </w:p>
        </w:tc>
        <w:tc>
          <w:tcPr>
            <w:tcW w:w="4785" w:type="dxa"/>
          </w:tcPr>
          <w:p w:rsidR="001B1094" w:rsidRPr="001B1094" w:rsidRDefault="001B1094" w:rsidP="00821D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Кузакова Т.Ю.</w:t>
            </w:r>
          </w:p>
        </w:tc>
      </w:tr>
      <w:tr w:rsidR="001B1094" w:rsidTr="007E23E1">
        <w:tc>
          <w:tcPr>
            <w:tcW w:w="4785" w:type="dxa"/>
          </w:tcPr>
          <w:p w:rsidR="001B1094" w:rsidRPr="001B1094" w:rsidRDefault="001B1094" w:rsidP="00821D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Градостроитель проекта</w:t>
            </w:r>
            <w:r w:rsidRPr="001B1094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4785" w:type="dxa"/>
          </w:tcPr>
          <w:p w:rsidR="001B1094" w:rsidRPr="001B1094" w:rsidRDefault="001B1094" w:rsidP="00821D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Шпагина И.Н.</w:t>
            </w:r>
          </w:p>
        </w:tc>
      </w:tr>
    </w:tbl>
    <w:p w:rsidR="00821D08" w:rsidRPr="00821D08" w:rsidRDefault="00821D08" w:rsidP="001B1094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21D08" w:rsidRDefault="00821D08" w:rsidP="00821D0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821D08">
        <w:rPr>
          <w:rFonts w:ascii="Arial" w:hAnsi="Arial" w:cs="Arial"/>
          <w:b/>
          <w:sz w:val="32"/>
          <w:szCs w:val="32"/>
        </w:rPr>
        <w:t>Часть Б графические материалы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147"/>
        <w:gridCol w:w="3748"/>
      </w:tblGrid>
      <w:tr w:rsidR="001B1094" w:rsidRPr="001B1094" w:rsidTr="001B1094">
        <w:tc>
          <w:tcPr>
            <w:tcW w:w="675" w:type="dxa"/>
          </w:tcPr>
          <w:p w:rsidR="001B1094" w:rsidRPr="001B1094" w:rsidRDefault="001B1094" w:rsidP="00821D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№ пп</w:t>
            </w:r>
          </w:p>
        </w:tc>
        <w:tc>
          <w:tcPr>
            <w:tcW w:w="5147" w:type="dxa"/>
          </w:tcPr>
          <w:p w:rsidR="001B1094" w:rsidRPr="001B1094" w:rsidRDefault="001B1094" w:rsidP="001B10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Наименование схемы</w:t>
            </w:r>
          </w:p>
        </w:tc>
        <w:tc>
          <w:tcPr>
            <w:tcW w:w="3748" w:type="dxa"/>
          </w:tcPr>
          <w:p w:rsidR="001B1094" w:rsidRPr="001B1094" w:rsidRDefault="001B1094" w:rsidP="001B1094">
            <w:pPr>
              <w:tabs>
                <w:tab w:val="left" w:pos="301"/>
              </w:tabs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32"/>
                <w:szCs w:val="32"/>
              </w:rPr>
              <w:tab/>
            </w:r>
            <w:r w:rsidRPr="001B1094">
              <w:rPr>
                <w:rFonts w:ascii="Arial" w:hAnsi="Arial" w:cs="Arial"/>
                <w:sz w:val="24"/>
                <w:szCs w:val="24"/>
              </w:rPr>
              <w:t>Масштаб</w:t>
            </w:r>
          </w:p>
        </w:tc>
      </w:tr>
      <w:tr w:rsidR="001B1094" w:rsidTr="001B1094">
        <w:tc>
          <w:tcPr>
            <w:tcW w:w="675" w:type="dxa"/>
          </w:tcPr>
          <w:p w:rsidR="001B1094" w:rsidRDefault="001B1094" w:rsidP="00821D0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147" w:type="dxa"/>
          </w:tcPr>
          <w:p w:rsidR="001B1094" w:rsidRPr="001B1094" w:rsidRDefault="001B1094" w:rsidP="001B1094">
            <w:pPr>
              <w:tabs>
                <w:tab w:val="left" w:pos="3834"/>
              </w:tabs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Карта функциональных  зон  в  границах   МО Малозайкинский   сельсовет</w:t>
            </w:r>
            <w:r w:rsidRPr="001B1094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3748" w:type="dxa"/>
          </w:tcPr>
          <w:p w:rsidR="001B1094" w:rsidRPr="001B1094" w:rsidRDefault="001B1094" w:rsidP="001B1094">
            <w:pPr>
              <w:tabs>
                <w:tab w:val="left" w:pos="3834"/>
              </w:tabs>
              <w:rPr>
                <w:rFonts w:ascii="Arial" w:hAnsi="Arial" w:cs="Arial"/>
                <w:sz w:val="24"/>
                <w:szCs w:val="24"/>
              </w:rPr>
            </w:pPr>
            <w:r w:rsidRPr="001B1094">
              <w:rPr>
                <w:rFonts w:ascii="Arial" w:hAnsi="Arial" w:cs="Arial"/>
                <w:sz w:val="24"/>
                <w:szCs w:val="24"/>
              </w:rPr>
              <w:t>М 1: 25 000</w:t>
            </w:r>
          </w:p>
        </w:tc>
      </w:tr>
    </w:tbl>
    <w:p w:rsidR="00821D08" w:rsidRPr="000A09F5" w:rsidRDefault="00821D08" w:rsidP="001B109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21D08" w:rsidRPr="000A09F5" w:rsidRDefault="00821D08" w:rsidP="00821D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0A09F5">
        <w:rPr>
          <w:rFonts w:ascii="Arial" w:hAnsi="Arial" w:cs="Arial"/>
          <w:sz w:val="28"/>
          <w:szCs w:val="28"/>
        </w:rPr>
        <w:t>Оглавление</w:t>
      </w:r>
    </w:p>
    <w:p w:rsidR="00821D08" w:rsidRPr="0060034B" w:rsidRDefault="00821D08" w:rsidP="00821D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20BF6" w:rsidRPr="0060034B" w:rsidRDefault="00420BF6" w:rsidP="001B109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0034B">
        <w:rPr>
          <w:rFonts w:ascii="Arial" w:hAnsi="Arial" w:cs="Arial"/>
          <w:b/>
          <w:sz w:val="28"/>
          <w:szCs w:val="28"/>
        </w:rPr>
        <w:t>ВВЕДЕНИЕ</w:t>
      </w:r>
      <w:r w:rsidRPr="0060034B">
        <w:rPr>
          <w:rFonts w:ascii="Arial" w:hAnsi="Arial" w:cs="Arial"/>
          <w:b/>
          <w:sz w:val="28"/>
          <w:szCs w:val="28"/>
        </w:rPr>
        <w:tab/>
      </w:r>
    </w:p>
    <w:p w:rsidR="00420BF6" w:rsidRPr="0060034B" w:rsidRDefault="00420BF6" w:rsidP="001B109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0034B">
        <w:rPr>
          <w:rFonts w:ascii="Arial" w:hAnsi="Arial" w:cs="Arial"/>
          <w:b/>
          <w:sz w:val="28"/>
          <w:szCs w:val="28"/>
        </w:rPr>
        <w:t>1.</w:t>
      </w:r>
      <w:r w:rsidRPr="0060034B">
        <w:rPr>
          <w:rFonts w:ascii="Arial" w:hAnsi="Arial" w:cs="Arial"/>
          <w:b/>
          <w:sz w:val="28"/>
          <w:szCs w:val="28"/>
        </w:rPr>
        <w:tab/>
        <w:t>ЦЕЛИ И ЗАДАЧИ</w:t>
      </w:r>
      <w:r w:rsidRPr="0060034B">
        <w:rPr>
          <w:rFonts w:ascii="Arial" w:hAnsi="Arial" w:cs="Arial"/>
          <w:b/>
          <w:sz w:val="28"/>
          <w:szCs w:val="28"/>
        </w:rPr>
        <w:tab/>
      </w:r>
    </w:p>
    <w:p w:rsidR="0060034B" w:rsidRDefault="00821D08" w:rsidP="001B109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0034B">
        <w:rPr>
          <w:rFonts w:ascii="Arial" w:hAnsi="Arial" w:cs="Arial"/>
          <w:b/>
          <w:sz w:val="28"/>
          <w:szCs w:val="28"/>
        </w:rPr>
        <w:lastRenderedPageBreak/>
        <w:t>2.  ПРЕДЛОЖЕНИЯ ПО ВНЕСЕНИЮ ИЗМЕНЕНИ</w:t>
      </w:r>
      <w:r w:rsidR="001B1094" w:rsidRPr="0060034B">
        <w:rPr>
          <w:rFonts w:ascii="Arial" w:hAnsi="Arial" w:cs="Arial"/>
          <w:b/>
          <w:sz w:val="28"/>
          <w:szCs w:val="28"/>
        </w:rPr>
        <w:t>Й В ГЕНЕРАЛЬНЫЙ ПЛАН</w:t>
      </w:r>
    </w:p>
    <w:p w:rsidR="00821D08" w:rsidRPr="0060034B" w:rsidRDefault="001B1094" w:rsidP="001B109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0034B">
        <w:rPr>
          <w:rFonts w:ascii="Arial" w:hAnsi="Arial" w:cs="Arial"/>
          <w:b/>
          <w:sz w:val="28"/>
          <w:szCs w:val="28"/>
        </w:rPr>
        <w:tab/>
      </w:r>
    </w:p>
    <w:p w:rsidR="00821D08" w:rsidRPr="00420BF6" w:rsidRDefault="00821D08" w:rsidP="00821D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20BF6">
        <w:rPr>
          <w:rFonts w:ascii="Arial" w:hAnsi="Arial" w:cs="Arial"/>
          <w:b/>
          <w:sz w:val="28"/>
          <w:szCs w:val="28"/>
        </w:rPr>
        <w:t>ВВЕДЕНИЕ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Работы по внесению изменений в «Генеральный план и Правила землепользования и застройки муниципального образования Малозайкинский сельсовет Первомайского района Оренбургской области» выполняются по заказу АО «Оренбургнефть» и на основании Постановления администрации МО Малозайкинский сельсовет № 51-п от 06.11.2018г.: «О подготовке проекта внесения изменений в Генеральный план МО Малозайкинский сельсовет Первомайского района Оренбургской области».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 xml:space="preserve">Проведение работ вызвано необходимостью учёта лицензионного участка «Вишневская площадь» ЛУ ОРБ14441НЭ; (не отображенного в ранее утвержденном Генеральном плане) и объектов капитального  строительства нефтяного комплекса в функциональном зонировании территории в границах муниципального образования Малозайкинский сельсовет. 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Действующий генеральный план муниципального образования Малозайкинский  сельсовет разработан  ООО «Геоград»  в 2013г.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Внесение изменений в Генеральный план МО Малозайкинский сельсовет является документом, разработанным в соответствии с Градостроительным кодексом Российской Федерации в  действующих редакциях. Проект разработан с учётом ряда программ, реализуемых на территории области и Первомайского  района. В соответствии с техническим заданием, границами разработки генерального плана являются административные границы муниципального образования Малозайкинский сельсовет, установленные в соответствии с Законом Оренбургской области «О МУНИЦИПАЛЬНЫХ ОБРАЗОВАНИЯХ В СОСТАВЕ МУНИЦИПАЛЬНОГО ОБРАЗОВАНИЯ ПЕРВОМАЙСКИЙ РАЙОН ОРЕНБУРГСКОЙ ОБЛАСТИ (в редакции Закона Оренбургской области от 16.02.2005 г. № 1907/315-III-ОЗ)</w:t>
      </w:r>
    </w:p>
    <w:p w:rsidR="00821D08" w:rsidRPr="00420BF6" w:rsidRDefault="00821D08" w:rsidP="00420BF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20BF6">
        <w:rPr>
          <w:rFonts w:ascii="Arial" w:hAnsi="Arial" w:cs="Arial"/>
          <w:b/>
          <w:sz w:val="24"/>
          <w:szCs w:val="24"/>
        </w:rPr>
        <w:t>1.</w:t>
      </w:r>
      <w:r w:rsidRPr="00420BF6">
        <w:rPr>
          <w:rFonts w:ascii="Arial" w:hAnsi="Arial" w:cs="Arial"/>
          <w:b/>
          <w:sz w:val="24"/>
          <w:szCs w:val="24"/>
        </w:rPr>
        <w:tab/>
        <w:t>ЦЕЛИ И ЗАДАЧИ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Целями работы является внесение изменений в действующий генеральный план МО Малозайкинский сельсовет в части изменения назначения функциональных зон в границах муниципального образования Малозайкинский сельсовет, с учетом фактического использования.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Для достижения целей необходимо выполнение следующих задач: определить  функциональное назначение территорий  муниципального  образования  за  границами  населенных пунктов в соответствии с современным и перспективным развитием территорий с  учётом   лицензионного  участка «Вишневская площадь» ЛУ ОРБ14441НЭ и объектов капитального  строительства нефтяного комплекса.</w:t>
      </w:r>
    </w:p>
    <w:p w:rsidR="00821D08" w:rsidRPr="00420BF6" w:rsidRDefault="00821D08" w:rsidP="00420BF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20BF6">
        <w:rPr>
          <w:rFonts w:ascii="Arial" w:hAnsi="Arial" w:cs="Arial"/>
          <w:b/>
          <w:sz w:val="24"/>
          <w:szCs w:val="24"/>
        </w:rPr>
        <w:t>2.  ПРЕДЛОЖЕНИЯ ПО ВНЕСЕНИЮ ИЗМЕНЕНИЙ В ГЕНЕРАЛЬНЫЙ ПЛАН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Подготовка внесения изменений затронет следующие разделы генерального плана:</w:t>
      </w:r>
    </w:p>
    <w:p w:rsidR="00821D08" w:rsidRPr="00420BF6" w:rsidRDefault="00821D08" w:rsidP="00420BF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20BF6">
        <w:rPr>
          <w:rFonts w:ascii="Arial" w:hAnsi="Arial" w:cs="Arial"/>
          <w:b/>
          <w:sz w:val="24"/>
          <w:szCs w:val="24"/>
        </w:rPr>
        <w:t>Раздел 4  «ПЛАНИРОВОЧНАЯ ОРГАНИЗАЦИЯ ТЕРРИТОРИИ»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Пункт  4.1</w:t>
      </w:r>
      <w:r w:rsidRPr="00821D08">
        <w:rPr>
          <w:rFonts w:ascii="Arial" w:hAnsi="Arial" w:cs="Arial"/>
          <w:sz w:val="24"/>
          <w:szCs w:val="24"/>
        </w:rPr>
        <w:tab/>
        <w:t>Зона сельскохозяйственного использования в границах МО дополнить подпунктом  «Зона сельскохозяйственного использования, совмещённая с зоной для разведки и добычи полезных ископаемых».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Зона сельскохозяйственного использования, совмещённая с зоной для разведки и добычи полезных ископаемых общей площадью 26160 га в границах МО Малозайкинский сельсовет устанавливается  вне населённых пунктов и обусловлена деятельностью сельхозпроизводителей и различных недропользователей, по геологическому изучению, разведке и добыче углеводородного сырья.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lastRenderedPageBreak/>
        <w:t xml:space="preserve">В состав зоны сельскохозяйственного использования, совмещённой с зоной для разведки и добычи полезных ископаемых включаются: 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- сельскохозяйственные угодья (пашни, сенокосы, пастбища и т.п.);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- территории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назначения, сельскохозяйственные предприятия;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- карьеры;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- объекты нефтяного комплекса;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- лицензионный  участок  «Вишневская площадь» ЛУ ОРБ14441НЭ.</w:t>
      </w:r>
    </w:p>
    <w:p w:rsidR="00821D08" w:rsidRPr="00821D08" w:rsidRDefault="00821D08" w:rsidP="00821D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1D08">
        <w:rPr>
          <w:rFonts w:ascii="Arial" w:hAnsi="Arial" w:cs="Arial"/>
          <w:sz w:val="24"/>
          <w:szCs w:val="24"/>
        </w:rPr>
        <w:t>*площади территорий, приведенные в этой главе получены путем картометрических измерений.</w:t>
      </w:r>
    </w:p>
    <w:p w:rsidR="000A09F5" w:rsidRPr="000A09F5" w:rsidRDefault="000A09F5" w:rsidP="000A09F5">
      <w:pPr>
        <w:jc w:val="both"/>
        <w:rPr>
          <w:rFonts w:ascii="Arial" w:hAnsi="Arial" w:cs="Arial"/>
          <w:sz w:val="24"/>
          <w:szCs w:val="24"/>
        </w:rPr>
      </w:pPr>
    </w:p>
    <w:p w:rsidR="0060034B" w:rsidRDefault="0060034B" w:rsidP="0060034B">
      <w:pPr>
        <w:tabs>
          <w:tab w:val="center" w:pos="4677"/>
          <w:tab w:val="left" w:pos="6647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0A09F5" w:rsidRPr="0070143C">
        <w:rPr>
          <w:rFonts w:ascii="Arial" w:hAnsi="Arial" w:cs="Arial"/>
          <w:b/>
          <w:sz w:val="28"/>
          <w:szCs w:val="28"/>
        </w:rPr>
        <w:t>СОСТАВ ДОКУМЕНТА</w:t>
      </w:r>
      <w:r>
        <w:rPr>
          <w:rFonts w:ascii="Arial" w:hAnsi="Arial" w:cs="Arial"/>
          <w:b/>
          <w:sz w:val="28"/>
          <w:szCs w:val="28"/>
        </w:rPr>
        <w:tab/>
      </w:r>
    </w:p>
    <w:p w:rsidR="0060034B" w:rsidRPr="0070143C" w:rsidRDefault="0060034B" w:rsidP="0060034B">
      <w:pPr>
        <w:tabs>
          <w:tab w:val="center" w:pos="4677"/>
          <w:tab w:val="left" w:pos="6647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A09F5" w:rsidRPr="000A09F5" w:rsidRDefault="000A09F5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A09F5" w:rsidRPr="0060034B" w:rsidRDefault="000A09F5" w:rsidP="0060034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0034B">
        <w:rPr>
          <w:rFonts w:ascii="Arial" w:hAnsi="Arial" w:cs="Arial"/>
          <w:b/>
          <w:sz w:val="28"/>
          <w:szCs w:val="28"/>
        </w:rPr>
        <w:t>ТОМ 1</w:t>
      </w:r>
    </w:p>
    <w:p w:rsidR="000A09F5" w:rsidRPr="0060034B" w:rsidRDefault="000A09F5" w:rsidP="0060034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0034B">
        <w:rPr>
          <w:rFonts w:ascii="Arial" w:hAnsi="Arial" w:cs="Arial"/>
          <w:b/>
          <w:sz w:val="28"/>
          <w:szCs w:val="28"/>
        </w:rPr>
        <w:t>ПОЛОЖЕНИЕ О ТЕРРИТОРИАЛЬНОМ ПЛАНИРОВАНИИ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0034B" w:rsidTr="0060034B">
        <w:tc>
          <w:tcPr>
            <w:tcW w:w="4785" w:type="dxa"/>
          </w:tcPr>
          <w:p w:rsidR="0060034B" w:rsidRDefault="0060034B" w:rsidP="0060034B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Часть А</w:t>
            </w:r>
          </w:p>
        </w:tc>
        <w:tc>
          <w:tcPr>
            <w:tcW w:w="4785" w:type="dxa"/>
          </w:tcPr>
          <w:p w:rsidR="0060034B" w:rsidRDefault="0060034B" w:rsidP="0060034B">
            <w:pPr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Пояснительная записка (текстовая)</w:t>
            </w:r>
          </w:p>
        </w:tc>
      </w:tr>
      <w:tr w:rsidR="0060034B" w:rsidTr="0060034B">
        <w:tc>
          <w:tcPr>
            <w:tcW w:w="4785" w:type="dxa"/>
          </w:tcPr>
          <w:p w:rsidR="0060034B" w:rsidRDefault="0060034B" w:rsidP="0060034B">
            <w:pPr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Часть Б</w:t>
            </w:r>
          </w:p>
        </w:tc>
        <w:tc>
          <w:tcPr>
            <w:tcW w:w="4785" w:type="dxa"/>
          </w:tcPr>
          <w:p w:rsidR="0060034B" w:rsidRDefault="0060034B" w:rsidP="0060034B">
            <w:pPr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Графические материалы</w:t>
            </w:r>
          </w:p>
        </w:tc>
      </w:tr>
    </w:tbl>
    <w:p w:rsidR="0060034B" w:rsidRPr="0060034B" w:rsidRDefault="0060034B" w:rsidP="0060034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A09F5" w:rsidRPr="0060034B" w:rsidRDefault="000A09F5" w:rsidP="0060034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0034B">
        <w:rPr>
          <w:rFonts w:ascii="Arial" w:hAnsi="Arial" w:cs="Arial"/>
          <w:b/>
          <w:sz w:val="28"/>
          <w:szCs w:val="28"/>
        </w:rPr>
        <w:t>ТОМ 2</w:t>
      </w:r>
    </w:p>
    <w:p w:rsidR="0060034B" w:rsidRPr="0060034B" w:rsidRDefault="000A09F5" w:rsidP="0060034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0034B">
        <w:rPr>
          <w:rFonts w:ascii="Arial" w:hAnsi="Arial" w:cs="Arial"/>
          <w:b/>
          <w:sz w:val="28"/>
          <w:szCs w:val="28"/>
        </w:rPr>
        <w:t>МАТЕРИАЛЫ ПО ОБОСНОВАНИЮ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0034B" w:rsidRPr="0060034B" w:rsidTr="0060034B">
        <w:tc>
          <w:tcPr>
            <w:tcW w:w="4785" w:type="dxa"/>
          </w:tcPr>
          <w:p w:rsidR="0060034B" w:rsidRPr="0060034B" w:rsidRDefault="0060034B" w:rsidP="0060034B">
            <w:pPr>
              <w:rPr>
                <w:rFonts w:ascii="Arial" w:hAnsi="Arial" w:cs="Arial"/>
                <w:sz w:val="28"/>
                <w:szCs w:val="28"/>
              </w:rPr>
            </w:pPr>
            <w:r w:rsidRPr="0060034B">
              <w:rPr>
                <w:rFonts w:ascii="Arial" w:hAnsi="Arial" w:cs="Arial"/>
                <w:sz w:val="28"/>
                <w:szCs w:val="28"/>
              </w:rPr>
              <w:t>Часть А</w:t>
            </w:r>
          </w:p>
        </w:tc>
        <w:tc>
          <w:tcPr>
            <w:tcW w:w="4785" w:type="dxa"/>
          </w:tcPr>
          <w:p w:rsidR="0060034B" w:rsidRPr="0060034B" w:rsidRDefault="0060034B" w:rsidP="0060034B">
            <w:pPr>
              <w:rPr>
                <w:rFonts w:ascii="Arial" w:hAnsi="Arial" w:cs="Arial"/>
                <w:sz w:val="28"/>
                <w:szCs w:val="28"/>
              </w:rPr>
            </w:pPr>
            <w:r w:rsidRPr="0060034B">
              <w:rPr>
                <w:rFonts w:ascii="Arial" w:hAnsi="Arial" w:cs="Arial"/>
                <w:sz w:val="28"/>
                <w:szCs w:val="28"/>
              </w:rPr>
              <w:t>Пояснительная записка (текстовая)</w:t>
            </w:r>
          </w:p>
        </w:tc>
      </w:tr>
      <w:tr w:rsidR="0060034B" w:rsidTr="0060034B">
        <w:tc>
          <w:tcPr>
            <w:tcW w:w="4785" w:type="dxa"/>
          </w:tcPr>
          <w:p w:rsidR="0060034B" w:rsidRPr="0060034B" w:rsidRDefault="0060034B" w:rsidP="0060034B">
            <w:pPr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Часть Б</w:t>
            </w:r>
          </w:p>
        </w:tc>
        <w:tc>
          <w:tcPr>
            <w:tcW w:w="4785" w:type="dxa"/>
          </w:tcPr>
          <w:p w:rsidR="0060034B" w:rsidRPr="0060034B" w:rsidRDefault="0060034B" w:rsidP="006003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60034B">
              <w:rPr>
                <w:rFonts w:ascii="Arial" w:hAnsi="Arial" w:cs="Arial"/>
                <w:sz w:val="24"/>
                <w:szCs w:val="24"/>
              </w:rPr>
              <w:t>Графические материалы</w:t>
            </w:r>
          </w:p>
          <w:p w:rsidR="0060034B" w:rsidRPr="0060034B" w:rsidRDefault="0060034B" w:rsidP="0060034B">
            <w:pPr>
              <w:tabs>
                <w:tab w:val="left" w:pos="519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0034B" w:rsidRDefault="0060034B" w:rsidP="0060034B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0A09F5" w:rsidRPr="000A09F5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Документ состоит из 2-х томов: «Положение о территориальном планировании» (Том 1), «Материалы по обоснованию» (Том 2).</w:t>
      </w:r>
    </w:p>
    <w:p w:rsidR="000A09F5" w:rsidRPr="000A09F5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Генеральный план представляется в электронном виде. Проект разработан в программной среде ГИС «MapInfo» в составе электронных графических слоёв и связанной с ними атрибутивной базы данных.</w:t>
      </w:r>
    </w:p>
    <w:p w:rsidR="0060034B" w:rsidRPr="000A09F5" w:rsidRDefault="000A09F5" w:rsidP="006003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Работа выполнена авторским коллективом предприятием градостроительного проектирования  ООО «ГЕОГРАД».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0034B" w:rsidTr="0060034B">
        <w:tc>
          <w:tcPr>
            <w:tcW w:w="4785" w:type="dxa"/>
          </w:tcPr>
          <w:p w:rsidR="0060034B" w:rsidRPr="0060034B" w:rsidRDefault="0060034B" w:rsidP="006003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034B" w:rsidRDefault="0060034B" w:rsidP="0060034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Директор управления градо-строительного проектирования</w:t>
            </w:r>
          </w:p>
        </w:tc>
        <w:tc>
          <w:tcPr>
            <w:tcW w:w="4785" w:type="dxa"/>
          </w:tcPr>
          <w:p w:rsidR="0060034B" w:rsidRDefault="0060034B" w:rsidP="000A09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Андреева Н.В.</w:t>
            </w:r>
          </w:p>
        </w:tc>
      </w:tr>
      <w:tr w:rsidR="0060034B" w:rsidTr="0060034B">
        <w:tc>
          <w:tcPr>
            <w:tcW w:w="4785" w:type="dxa"/>
          </w:tcPr>
          <w:p w:rsidR="0060034B" w:rsidRDefault="0060034B" w:rsidP="000A09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Главный градостроитель проекта</w:t>
            </w:r>
          </w:p>
        </w:tc>
        <w:tc>
          <w:tcPr>
            <w:tcW w:w="4785" w:type="dxa"/>
          </w:tcPr>
          <w:p w:rsidR="0060034B" w:rsidRDefault="0060034B" w:rsidP="000A09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Пономарев М.А.</w:t>
            </w:r>
          </w:p>
        </w:tc>
      </w:tr>
      <w:tr w:rsidR="0060034B" w:rsidTr="0060034B">
        <w:tc>
          <w:tcPr>
            <w:tcW w:w="4785" w:type="dxa"/>
          </w:tcPr>
          <w:p w:rsidR="0060034B" w:rsidRPr="0060034B" w:rsidRDefault="0060034B" w:rsidP="000A09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Нормоконтролер и технолог</w:t>
            </w:r>
          </w:p>
        </w:tc>
        <w:tc>
          <w:tcPr>
            <w:tcW w:w="4785" w:type="dxa"/>
          </w:tcPr>
          <w:p w:rsidR="0060034B" w:rsidRPr="0060034B" w:rsidRDefault="0060034B" w:rsidP="000A09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Кузакова Т.Ю.</w:t>
            </w:r>
          </w:p>
        </w:tc>
      </w:tr>
      <w:tr w:rsidR="0060034B" w:rsidTr="0060034B">
        <w:tc>
          <w:tcPr>
            <w:tcW w:w="4785" w:type="dxa"/>
          </w:tcPr>
          <w:p w:rsidR="0060034B" w:rsidRPr="0060034B" w:rsidRDefault="0060034B" w:rsidP="000A09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Градостроитель проекта</w:t>
            </w:r>
          </w:p>
        </w:tc>
        <w:tc>
          <w:tcPr>
            <w:tcW w:w="4785" w:type="dxa"/>
          </w:tcPr>
          <w:p w:rsidR="0060034B" w:rsidRPr="0060034B" w:rsidRDefault="0060034B" w:rsidP="000A09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034B">
              <w:rPr>
                <w:rFonts w:ascii="Arial" w:hAnsi="Arial" w:cs="Arial"/>
                <w:sz w:val="24"/>
                <w:szCs w:val="24"/>
              </w:rPr>
              <w:t>Шпагина И.Н</w:t>
            </w:r>
          </w:p>
        </w:tc>
      </w:tr>
    </w:tbl>
    <w:p w:rsidR="00E504D7" w:rsidRDefault="00B5664F" w:rsidP="00B5664F">
      <w:pPr>
        <w:tabs>
          <w:tab w:val="left" w:pos="2193"/>
          <w:tab w:val="center" w:pos="4677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60034B" w:rsidRPr="0060034B">
        <w:rPr>
          <w:rFonts w:ascii="Arial" w:hAnsi="Arial" w:cs="Arial"/>
          <w:b/>
          <w:sz w:val="28"/>
          <w:szCs w:val="28"/>
        </w:rPr>
        <w:t>Часть Б графические материалы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0"/>
      </w:tblGrid>
      <w:tr w:rsidR="00E504D7" w:rsidTr="00E504D7">
        <w:tc>
          <w:tcPr>
            <w:tcW w:w="817" w:type="dxa"/>
          </w:tcPr>
          <w:p w:rsidR="00E504D7" w:rsidRPr="00E504D7" w:rsidRDefault="00E504D7" w:rsidP="00E5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04D7">
              <w:rPr>
                <w:rFonts w:ascii="Arial" w:hAnsi="Arial" w:cs="Arial"/>
                <w:sz w:val="24"/>
                <w:szCs w:val="24"/>
              </w:rPr>
              <w:t>№ пп</w:t>
            </w:r>
          </w:p>
        </w:tc>
        <w:tc>
          <w:tcPr>
            <w:tcW w:w="5563" w:type="dxa"/>
          </w:tcPr>
          <w:p w:rsidR="00E504D7" w:rsidRPr="00E504D7" w:rsidRDefault="00E504D7" w:rsidP="00E5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04D7">
              <w:rPr>
                <w:rFonts w:ascii="Arial" w:hAnsi="Arial" w:cs="Arial"/>
                <w:sz w:val="24"/>
                <w:szCs w:val="24"/>
              </w:rPr>
              <w:t>НАИМЕНОВАНИЕ СХЕМЫ</w:t>
            </w:r>
          </w:p>
        </w:tc>
        <w:tc>
          <w:tcPr>
            <w:tcW w:w="3190" w:type="dxa"/>
          </w:tcPr>
          <w:p w:rsidR="00E504D7" w:rsidRPr="00E504D7" w:rsidRDefault="00E504D7" w:rsidP="00E5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04D7">
              <w:rPr>
                <w:rFonts w:ascii="Arial" w:hAnsi="Arial" w:cs="Arial"/>
                <w:sz w:val="24"/>
                <w:szCs w:val="24"/>
              </w:rPr>
              <w:t>МАСШТАБ</w:t>
            </w:r>
          </w:p>
        </w:tc>
      </w:tr>
      <w:tr w:rsidR="00E504D7" w:rsidTr="00E504D7">
        <w:tc>
          <w:tcPr>
            <w:tcW w:w="817" w:type="dxa"/>
          </w:tcPr>
          <w:p w:rsidR="00E504D7" w:rsidRPr="00B5664F" w:rsidRDefault="00B5664F" w:rsidP="00B566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E504D7" w:rsidRPr="00B5664F" w:rsidRDefault="00B5664F" w:rsidP="00B566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Карта зон с особыми условиями использования территорий в границах  МО Малозайкинский сельсовет</w:t>
            </w:r>
          </w:p>
        </w:tc>
        <w:tc>
          <w:tcPr>
            <w:tcW w:w="3190" w:type="dxa"/>
          </w:tcPr>
          <w:p w:rsidR="00E504D7" w:rsidRPr="00B5664F" w:rsidRDefault="00B5664F" w:rsidP="00B566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М 1:25 000</w:t>
            </w:r>
          </w:p>
        </w:tc>
      </w:tr>
    </w:tbl>
    <w:p w:rsidR="00E504D7" w:rsidRDefault="00E504D7" w:rsidP="00E504D7">
      <w:pPr>
        <w:jc w:val="center"/>
        <w:rPr>
          <w:rFonts w:ascii="Arial" w:hAnsi="Arial" w:cs="Arial"/>
          <w:b/>
          <w:sz w:val="28"/>
          <w:szCs w:val="28"/>
        </w:rPr>
      </w:pPr>
    </w:p>
    <w:p w:rsidR="000A09F5" w:rsidRPr="000A09F5" w:rsidRDefault="000A09F5" w:rsidP="00E504D7">
      <w:pPr>
        <w:jc w:val="center"/>
        <w:rPr>
          <w:rFonts w:ascii="Arial" w:hAnsi="Arial" w:cs="Arial"/>
          <w:b/>
          <w:sz w:val="28"/>
          <w:szCs w:val="28"/>
        </w:rPr>
      </w:pPr>
      <w:r w:rsidRPr="000A09F5">
        <w:rPr>
          <w:rFonts w:ascii="Arial" w:hAnsi="Arial" w:cs="Arial"/>
          <w:b/>
          <w:sz w:val="28"/>
          <w:szCs w:val="28"/>
        </w:rPr>
        <w:lastRenderedPageBreak/>
        <w:t>Оглавление</w:t>
      </w:r>
    </w:p>
    <w:p w:rsidR="000A09F5" w:rsidRPr="000A09F5" w:rsidRDefault="00B5664F" w:rsidP="000A09F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ВВЕДЕНИЕ</w:t>
      </w:r>
      <w:r>
        <w:rPr>
          <w:rFonts w:ascii="Arial" w:hAnsi="Arial" w:cs="Arial"/>
          <w:b/>
          <w:sz w:val="28"/>
          <w:szCs w:val="28"/>
        </w:rPr>
        <w:tab/>
      </w:r>
    </w:p>
    <w:p w:rsidR="000A09F5" w:rsidRPr="000A09F5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B5664F">
        <w:rPr>
          <w:rFonts w:ascii="Arial" w:hAnsi="Arial" w:cs="Arial"/>
          <w:sz w:val="24"/>
          <w:szCs w:val="24"/>
        </w:rPr>
        <w:t>ЦЕЛИ И ЗАДАЧИ</w:t>
      </w:r>
      <w:r w:rsidR="00B5664F">
        <w:rPr>
          <w:rFonts w:ascii="Arial" w:hAnsi="Arial" w:cs="Arial"/>
          <w:sz w:val="24"/>
          <w:szCs w:val="24"/>
        </w:rPr>
        <w:tab/>
      </w:r>
    </w:p>
    <w:p w:rsidR="00B5664F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Pr="000A09F5">
        <w:rPr>
          <w:rFonts w:ascii="Arial" w:hAnsi="Arial" w:cs="Arial"/>
          <w:sz w:val="24"/>
          <w:szCs w:val="24"/>
        </w:rPr>
        <w:t>ОБОСНОВАНИЕ ВНЕСЕНИ</w:t>
      </w:r>
      <w:r w:rsidR="00B5664F">
        <w:rPr>
          <w:rFonts w:ascii="Arial" w:hAnsi="Arial" w:cs="Arial"/>
          <w:sz w:val="24"/>
          <w:szCs w:val="24"/>
        </w:rPr>
        <w:t>Я ИЗМЕНЕНИЙ В ГЕНЕРАЛЬНЫЙ ПЛАН</w:t>
      </w:r>
    </w:p>
    <w:p w:rsidR="00B5664F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Pr="000A09F5">
        <w:rPr>
          <w:rFonts w:ascii="Arial" w:hAnsi="Arial" w:cs="Arial"/>
          <w:sz w:val="24"/>
          <w:szCs w:val="24"/>
        </w:rPr>
        <w:t>ЗОНЫ С ОСОБЫМИ УСЛО</w:t>
      </w:r>
      <w:r w:rsidR="00B5664F">
        <w:rPr>
          <w:rFonts w:ascii="Arial" w:hAnsi="Arial" w:cs="Arial"/>
          <w:sz w:val="24"/>
          <w:szCs w:val="24"/>
        </w:rPr>
        <w:t>ВИЯМИ ИСПОЛЬЗОВАНИЯ ТЕРРИТОРИИ</w:t>
      </w:r>
    </w:p>
    <w:p w:rsidR="00B5664F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Pr="000A09F5">
        <w:rPr>
          <w:rFonts w:ascii="Arial" w:hAnsi="Arial" w:cs="Arial"/>
          <w:sz w:val="24"/>
          <w:szCs w:val="24"/>
        </w:rPr>
        <w:t>ТЕРРИТОРИИ</w:t>
      </w:r>
      <w:r w:rsidR="00B5664F">
        <w:rPr>
          <w:rFonts w:ascii="Arial" w:hAnsi="Arial" w:cs="Arial"/>
          <w:sz w:val="24"/>
          <w:szCs w:val="24"/>
        </w:rPr>
        <w:t xml:space="preserve"> ОБЪЕКТОВ КУЛЬТУРНОГО НАСЛЕДИЯ</w:t>
      </w:r>
      <w:r w:rsidR="00B5664F">
        <w:rPr>
          <w:rFonts w:ascii="Arial" w:hAnsi="Arial" w:cs="Arial"/>
          <w:sz w:val="24"/>
          <w:szCs w:val="24"/>
        </w:rPr>
        <w:tab/>
      </w:r>
    </w:p>
    <w:p w:rsidR="00B5664F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Pr="000A09F5">
        <w:rPr>
          <w:rFonts w:ascii="Arial" w:hAnsi="Arial" w:cs="Arial"/>
          <w:sz w:val="24"/>
          <w:szCs w:val="24"/>
        </w:rPr>
        <w:t>ПАМЯТНИКИ ПРИРОДЫ В ГРАН</w:t>
      </w:r>
      <w:r>
        <w:rPr>
          <w:rFonts w:ascii="Arial" w:hAnsi="Arial" w:cs="Arial"/>
          <w:sz w:val="24"/>
          <w:szCs w:val="24"/>
        </w:rPr>
        <w:t>ИЦА</w:t>
      </w:r>
      <w:r w:rsidR="00B5664F">
        <w:rPr>
          <w:rFonts w:ascii="Arial" w:hAnsi="Arial" w:cs="Arial"/>
          <w:sz w:val="24"/>
          <w:szCs w:val="24"/>
        </w:rPr>
        <w:t>Х МО МАЛОЗАЙКИНСКИЙ СЕЛЬСОВЕТ</w:t>
      </w:r>
      <w:r w:rsidR="00B5664F">
        <w:rPr>
          <w:rFonts w:ascii="Arial" w:hAnsi="Arial" w:cs="Arial"/>
          <w:sz w:val="24"/>
          <w:szCs w:val="24"/>
        </w:rPr>
        <w:tab/>
      </w:r>
    </w:p>
    <w:p w:rsidR="00B5664F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Pr="000A09F5">
        <w:rPr>
          <w:rFonts w:ascii="Arial" w:hAnsi="Arial" w:cs="Arial"/>
          <w:sz w:val="24"/>
          <w:szCs w:val="24"/>
        </w:rPr>
        <w:t>ОСОБО ОХ</w:t>
      </w:r>
      <w:r w:rsidR="00B5664F">
        <w:rPr>
          <w:rFonts w:ascii="Arial" w:hAnsi="Arial" w:cs="Arial"/>
          <w:sz w:val="24"/>
          <w:szCs w:val="24"/>
        </w:rPr>
        <w:t>РАНЯЕМЫЕ ПРИРОДНЫЕ ТЕРРИТОРИИ</w:t>
      </w:r>
      <w:r w:rsidR="00B5664F">
        <w:rPr>
          <w:rFonts w:ascii="Arial" w:hAnsi="Arial" w:cs="Arial"/>
          <w:sz w:val="24"/>
          <w:szCs w:val="24"/>
        </w:rPr>
        <w:tab/>
      </w:r>
    </w:p>
    <w:p w:rsidR="00B5664F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Pr="000A09F5">
        <w:rPr>
          <w:rFonts w:ascii="Arial" w:hAnsi="Arial" w:cs="Arial"/>
          <w:sz w:val="24"/>
          <w:szCs w:val="24"/>
        </w:rPr>
        <w:t>ПРИРОДНЫЕ</w:t>
      </w:r>
      <w:r w:rsidR="00B5664F">
        <w:rPr>
          <w:rFonts w:ascii="Arial" w:hAnsi="Arial" w:cs="Arial"/>
          <w:sz w:val="24"/>
          <w:szCs w:val="24"/>
        </w:rPr>
        <w:t xml:space="preserve"> УСЛОВИЯ И РЕСУРСЫ ТЕРРИТОРИИ</w:t>
      </w:r>
      <w:r w:rsidR="00B5664F">
        <w:rPr>
          <w:rFonts w:ascii="Arial" w:hAnsi="Arial" w:cs="Arial"/>
          <w:sz w:val="24"/>
          <w:szCs w:val="24"/>
        </w:rPr>
        <w:tab/>
      </w:r>
    </w:p>
    <w:p w:rsidR="000A09F5" w:rsidRPr="000A09F5" w:rsidRDefault="000A09F5" w:rsidP="0070143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  <w:r w:rsidRPr="000A09F5">
        <w:rPr>
          <w:rFonts w:ascii="Arial" w:hAnsi="Arial" w:cs="Arial"/>
          <w:sz w:val="24"/>
          <w:szCs w:val="24"/>
        </w:rPr>
        <w:t>РАЗВИТИЕ И СОВЕРШЕНСТВОВАНИЕ ФУНКЦИОНАЛЬНОГО ЗОНИРОВАНИЯ И ПЛАНИ</w:t>
      </w:r>
      <w:r>
        <w:rPr>
          <w:rFonts w:ascii="Arial" w:hAnsi="Arial" w:cs="Arial"/>
          <w:sz w:val="24"/>
          <w:szCs w:val="24"/>
        </w:rPr>
        <w:t>РОВОЧНОЙ СТРУКТУРЫ ПОСЕЛЕНИЯ</w:t>
      </w:r>
    </w:p>
    <w:p w:rsidR="000A09F5" w:rsidRPr="000A09F5" w:rsidRDefault="000A09F5" w:rsidP="000A09F5">
      <w:pPr>
        <w:jc w:val="center"/>
        <w:rPr>
          <w:rFonts w:ascii="Arial" w:hAnsi="Arial" w:cs="Arial"/>
          <w:b/>
          <w:sz w:val="28"/>
          <w:szCs w:val="28"/>
        </w:rPr>
      </w:pPr>
      <w:r w:rsidRPr="000A09F5">
        <w:rPr>
          <w:rFonts w:ascii="Arial" w:hAnsi="Arial" w:cs="Arial"/>
          <w:b/>
          <w:sz w:val="28"/>
          <w:szCs w:val="28"/>
        </w:rPr>
        <w:t>ВВЕДЕНИЕ</w:t>
      </w:r>
    </w:p>
    <w:p w:rsidR="000A09F5" w:rsidRPr="000A09F5" w:rsidRDefault="000A09F5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Работы по внесению изменений в «Генеральный план и Правила землепользования и застройки муниципального образования Малозайкинский сельсовет Первомайского района Оренбургской области» выполняются по заказу АО «Оренбургнефть» и на основании Постановления администрации МО Малозайкинский сельсовет № 51-п от 06.11.2018</w:t>
      </w:r>
      <w:r>
        <w:rPr>
          <w:rFonts w:ascii="Arial" w:hAnsi="Arial" w:cs="Arial"/>
          <w:sz w:val="24"/>
          <w:szCs w:val="24"/>
        </w:rPr>
        <w:t xml:space="preserve"> </w:t>
      </w:r>
      <w:r w:rsidRPr="000A09F5">
        <w:rPr>
          <w:rFonts w:ascii="Arial" w:hAnsi="Arial" w:cs="Arial"/>
          <w:sz w:val="24"/>
          <w:szCs w:val="24"/>
        </w:rPr>
        <w:t>г.: «О подготовке проекта внесения изменений в Генеральный план МО Малозайкинский сельсовет Первомайского района Оренбургской области».</w:t>
      </w:r>
    </w:p>
    <w:p w:rsidR="000A09F5" w:rsidRPr="000A09F5" w:rsidRDefault="000A09F5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Проведение работ вызвано необходимостью учёта лицензионного участка «Вишневская площадь» ЛУ ОРБ14441НЭ; (не отображенного в ранее утвержденном Генеральном плане) и объектов капитального  строительства нефтяного комплекса в функциональном зонировании территории в границах муниципального образования Малозайкинский сельсовет.                                           </w:t>
      </w:r>
    </w:p>
    <w:p w:rsidR="000A09F5" w:rsidRPr="000A09F5" w:rsidRDefault="000A09F5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Действующий генеральный план муниципального образования Малозайкинский  сельсовет разработан  ООО «Геоград»  в 2013г.</w:t>
      </w:r>
    </w:p>
    <w:p w:rsidR="000A09F5" w:rsidRPr="000A09F5" w:rsidRDefault="000A09F5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Внесение изменений в  Генеральный план МО Малозайкинский сельсовет является документом, разработанным в соответствии с Градостроительным кодексом Российской Федерации в  действующих редакциях. Проект разработан с учётом ряда программ, реализуемых на территории области и  Первомайского  района. В соответствии с техническим заданием, границами разработки генерального плана являются административные границы муниципального образования Малозайкинский сельсовет, установленные в соответствии с Законом Оренбургской области «О МУНИЦИПАЛЬНЫХ ОБРАЗОВАНИЯХ В СОСТАВЕ МУНИЦИПАЛЬНОГО ОБРАЗОВАНИЯ ПЕРВОМАЙСКИЙ РАЙОН ОРЕНБУРГСКОЙ ОБЛАСТИ (в редакции Закона Оренбургской области от 16.02.2005 г. № 1907/315-III-ОЗ)</w:t>
      </w:r>
    </w:p>
    <w:p w:rsidR="000A09F5" w:rsidRPr="00B5664F" w:rsidRDefault="0070143C" w:rsidP="00B5664F">
      <w:pPr>
        <w:jc w:val="center"/>
        <w:rPr>
          <w:rFonts w:ascii="Arial" w:hAnsi="Arial" w:cs="Arial"/>
          <w:b/>
          <w:sz w:val="24"/>
          <w:szCs w:val="24"/>
        </w:rPr>
      </w:pPr>
      <w:r w:rsidRPr="00B5664F">
        <w:rPr>
          <w:rFonts w:ascii="Arial" w:hAnsi="Arial" w:cs="Arial"/>
          <w:b/>
          <w:sz w:val="24"/>
          <w:szCs w:val="24"/>
        </w:rPr>
        <w:t>1.</w:t>
      </w:r>
      <w:r w:rsidR="000A09F5" w:rsidRPr="00B5664F">
        <w:rPr>
          <w:rFonts w:ascii="Arial" w:hAnsi="Arial" w:cs="Arial"/>
          <w:b/>
          <w:sz w:val="24"/>
          <w:szCs w:val="24"/>
        </w:rPr>
        <w:t>ЦЕЛИ И ЗАДАЧИ</w:t>
      </w:r>
    </w:p>
    <w:p w:rsidR="000A09F5" w:rsidRPr="00B5664F" w:rsidRDefault="0070143C" w:rsidP="00B5664F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664F">
        <w:rPr>
          <w:rFonts w:ascii="Arial" w:hAnsi="Arial" w:cs="Arial"/>
          <w:sz w:val="24"/>
          <w:szCs w:val="24"/>
        </w:rPr>
        <w:t>1.</w:t>
      </w:r>
      <w:r w:rsidR="000A09F5" w:rsidRPr="00B5664F">
        <w:rPr>
          <w:rFonts w:ascii="Arial" w:hAnsi="Arial" w:cs="Arial"/>
          <w:sz w:val="24"/>
          <w:szCs w:val="24"/>
        </w:rPr>
        <w:t>Приведение документов территориального планирования в соответствии с действующим законодательством.</w:t>
      </w:r>
    </w:p>
    <w:p w:rsidR="000A09F5" w:rsidRPr="000A09F5" w:rsidRDefault="0070143C" w:rsidP="00B566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0A09F5" w:rsidRPr="000A09F5">
        <w:rPr>
          <w:rFonts w:ascii="Arial" w:hAnsi="Arial" w:cs="Arial"/>
          <w:sz w:val="24"/>
          <w:szCs w:val="24"/>
        </w:rPr>
        <w:t xml:space="preserve">Определить функциональное назначение территорий  муниципального  образования  за  границами  населенных пунктов в соответствии с современным и перспективным развитием территорий с учётом  лицензионного участка ЛУ ОРБ14441НЭ  и объектов капитального строительства нефтяного комплекса. </w:t>
      </w:r>
    </w:p>
    <w:p w:rsidR="000A09F5" w:rsidRPr="000A09F5" w:rsidRDefault="000A09F5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Для достижения целей необходимо выполнение следующих задач:</w:t>
      </w:r>
    </w:p>
    <w:p w:rsidR="000A09F5" w:rsidRPr="000A09F5" w:rsidRDefault="0070143C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</w:t>
      </w:r>
      <w:r w:rsidR="000A09F5" w:rsidRPr="000A09F5">
        <w:rPr>
          <w:rFonts w:ascii="Arial" w:hAnsi="Arial" w:cs="Arial"/>
          <w:sz w:val="24"/>
          <w:szCs w:val="24"/>
        </w:rPr>
        <w:t>Разработать проект «Внесение изменений в Генеральный план МО Малозайкинский сельсовет» в соответствии с "Градостроительным кодексом Российской Федерации" в действующих редакциях.</w:t>
      </w:r>
    </w:p>
    <w:p w:rsidR="000A09F5" w:rsidRPr="000A09F5" w:rsidRDefault="0070143C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0A09F5" w:rsidRPr="000A09F5">
        <w:rPr>
          <w:rFonts w:ascii="Arial" w:hAnsi="Arial" w:cs="Arial"/>
          <w:sz w:val="24"/>
          <w:szCs w:val="24"/>
        </w:rPr>
        <w:t>Графические материалы оформить в соответствии с Приказом Министерства регионального развития РФ от 30 января 2012 г. N 19 "Об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значения" и действующим Градостроительным кодексом Российской Федерации.</w:t>
      </w:r>
    </w:p>
    <w:p w:rsidR="000A09F5" w:rsidRPr="000A09F5" w:rsidRDefault="0070143C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0A09F5" w:rsidRPr="000A09F5">
        <w:rPr>
          <w:rFonts w:ascii="Arial" w:hAnsi="Arial" w:cs="Arial"/>
          <w:sz w:val="24"/>
          <w:szCs w:val="24"/>
        </w:rPr>
        <w:t>Определить функциональное зонирование территорий муниципального образования за границами населенных пунктов в соответствии с современным и перспективным развитием территорий, в соответствие с действующим законодательством.</w:t>
      </w:r>
    </w:p>
    <w:p w:rsidR="000A09F5" w:rsidRPr="000A09F5" w:rsidRDefault="000A09F5" w:rsidP="000A09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Этапы реализации генерального плана, их сроки определяются органами местного самоуправления муниципального образования исходя из складывающейся социально-экономической обстановки, финансовых возможностей местного бюджета, сроков и этапов реализации соответствующих федеральных и областных целевых программ в части, затрагивающей территорию поселения, приоритетных национальных проектов.</w:t>
      </w:r>
    </w:p>
    <w:p w:rsidR="00B5664F" w:rsidRDefault="000A09F5" w:rsidP="00B566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В проекте внесений изменений в Генеральный план учитываются все мероприятия, запланированные в ранее утвержденном Генеральном плане с учетом вновь сложившейся ситуацией.</w:t>
      </w:r>
    </w:p>
    <w:p w:rsidR="000A09F5" w:rsidRPr="00B5664F" w:rsidRDefault="0070143C" w:rsidP="00B566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5664F">
        <w:rPr>
          <w:rFonts w:ascii="Arial" w:hAnsi="Arial" w:cs="Arial"/>
          <w:b/>
          <w:sz w:val="24"/>
          <w:szCs w:val="24"/>
        </w:rPr>
        <w:t>2.</w:t>
      </w:r>
      <w:r w:rsidR="000A09F5" w:rsidRPr="00B5664F">
        <w:rPr>
          <w:rFonts w:ascii="Arial" w:hAnsi="Arial" w:cs="Arial"/>
          <w:b/>
          <w:sz w:val="24"/>
          <w:szCs w:val="24"/>
        </w:rPr>
        <w:t>ОБОСНОВАНИЕ ВНЕСЕНИЯ ИЗМЕНЕНИЙ В ГЕНЕРАЛЬНЫЙ ПЛАН</w:t>
      </w:r>
    </w:p>
    <w:p w:rsidR="000A09F5" w:rsidRPr="000A09F5" w:rsidRDefault="000A09F5" w:rsidP="003976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Ранее утвержденный Генеральный план устарел и не соответствует требованиям действующего законодательства.</w:t>
      </w:r>
    </w:p>
    <w:p w:rsidR="000A09F5" w:rsidRPr="000A09F5" w:rsidRDefault="000A09F5" w:rsidP="003976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Требуется корректировка функционального зонирования территории муниципального образования в связи реализацией решений ранее утвержденного Генерального плана и новых планов развития. </w:t>
      </w:r>
    </w:p>
    <w:p w:rsidR="000A09F5" w:rsidRPr="000A09F5" w:rsidRDefault="000A09F5" w:rsidP="003976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Проведение работ вызвано необходимостью учёта лицензионного участка «Вишневская площадь» ЛУ ОРБ14441НЭ, (не отображенного в ранее утвержденном Генеральном плане). </w:t>
      </w:r>
    </w:p>
    <w:p w:rsidR="000A09F5" w:rsidRPr="000A09F5" w:rsidRDefault="000A09F5" w:rsidP="003976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На основании Постановления Правительства Оренбургской области от 25 февраля 2015 г. N 121-п (Приложение №4) памятник природы «Чилижная балка» лишен статуса «Памятник природы областного значения»</w:t>
      </w:r>
    </w:p>
    <w:p w:rsidR="000A09F5" w:rsidRPr="00B5664F" w:rsidRDefault="0070143C" w:rsidP="00B5664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5664F">
        <w:rPr>
          <w:rFonts w:ascii="Arial" w:hAnsi="Arial" w:cs="Arial"/>
          <w:b/>
          <w:sz w:val="24"/>
          <w:szCs w:val="24"/>
        </w:rPr>
        <w:t>3.</w:t>
      </w:r>
      <w:r w:rsidR="000A09F5" w:rsidRPr="00B5664F">
        <w:rPr>
          <w:rFonts w:ascii="Arial" w:hAnsi="Arial" w:cs="Arial"/>
          <w:b/>
          <w:sz w:val="24"/>
          <w:szCs w:val="24"/>
        </w:rPr>
        <w:t>ЗОНЫ С ОСОБЫМИ УСЛОВИЯМИ ИСПОЛЬЗОВАНИЯ ТЕРРИТОРИИ</w:t>
      </w:r>
    </w:p>
    <w:p w:rsidR="000A09F5" w:rsidRPr="000A09F5" w:rsidRDefault="000A09F5" w:rsidP="00B566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Зоны с особыми условиями использования территорий -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Федерации; (в ред. Федеральных законов от 14.07.2008 N 118-ФЗ, от 21.10.2013 N 282-ФЗ).</w:t>
      </w:r>
    </w:p>
    <w:p w:rsidR="000A09F5" w:rsidRPr="000A09F5" w:rsidRDefault="000A09F5" w:rsidP="007E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На карте зон с особыми условиями использования территории и территорий подверженных риску возникновения чрезвычайных ситуаций в границах муниципального образования показаны территории, в границах которых устанавливаются ограничения на осуществление градостроительной деятельности – это:</w:t>
      </w:r>
    </w:p>
    <w:p w:rsidR="000A09F5" w:rsidRPr="000A09F5" w:rsidRDefault="000A09F5" w:rsidP="000A09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</w:t>
      </w:r>
      <w:r w:rsidRPr="000A09F5">
        <w:rPr>
          <w:rFonts w:ascii="Arial" w:hAnsi="Arial" w:cs="Arial"/>
          <w:sz w:val="24"/>
          <w:szCs w:val="24"/>
        </w:rPr>
        <w:tab/>
        <w:t>водоохранные зоны;</w:t>
      </w:r>
    </w:p>
    <w:p w:rsidR="000A09F5" w:rsidRPr="000A09F5" w:rsidRDefault="000A09F5" w:rsidP="000A09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</w:t>
      </w:r>
      <w:r w:rsidRPr="000A09F5">
        <w:rPr>
          <w:rFonts w:ascii="Arial" w:hAnsi="Arial" w:cs="Arial"/>
          <w:sz w:val="24"/>
          <w:szCs w:val="24"/>
        </w:rPr>
        <w:tab/>
        <w:t>санитарно-защитные зоны;</w:t>
      </w:r>
    </w:p>
    <w:p w:rsidR="000A09F5" w:rsidRPr="000A09F5" w:rsidRDefault="000A09F5" w:rsidP="000A09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</w:t>
      </w:r>
      <w:r w:rsidRPr="000A09F5">
        <w:rPr>
          <w:rFonts w:ascii="Arial" w:hAnsi="Arial" w:cs="Arial"/>
          <w:sz w:val="24"/>
          <w:szCs w:val="24"/>
        </w:rPr>
        <w:tab/>
        <w:t>зоны санитарной охраны источников водоснабжения;</w:t>
      </w:r>
    </w:p>
    <w:p w:rsidR="000A09F5" w:rsidRPr="000A09F5" w:rsidRDefault="000A09F5" w:rsidP="000A09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</w:t>
      </w:r>
      <w:r w:rsidRPr="000A09F5">
        <w:rPr>
          <w:rFonts w:ascii="Arial" w:hAnsi="Arial" w:cs="Arial"/>
          <w:sz w:val="24"/>
          <w:szCs w:val="24"/>
        </w:rPr>
        <w:tab/>
        <w:t>охранные зоны (объектов газоснабжения и электроснабжения).</w:t>
      </w:r>
    </w:p>
    <w:p w:rsidR="000A09F5" w:rsidRPr="000A09F5" w:rsidRDefault="000A09F5" w:rsidP="000A09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lastRenderedPageBreak/>
        <w:t xml:space="preserve">Зоны с особыми условиями использования территории отображены на картах в соответствии с действующим на момент заключения контракта законодательством. </w:t>
      </w:r>
    </w:p>
    <w:p w:rsidR="000A09F5" w:rsidRPr="00B5664F" w:rsidRDefault="00B5664F" w:rsidP="00B5664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</w:t>
      </w:r>
      <w:r w:rsidR="000A09F5" w:rsidRPr="00B5664F">
        <w:rPr>
          <w:rFonts w:ascii="Arial" w:hAnsi="Arial" w:cs="Arial"/>
          <w:b/>
          <w:sz w:val="24"/>
          <w:szCs w:val="24"/>
        </w:rPr>
        <w:t>ТЕРРИТОРИИ ОБЪЕКТОВ КУЛЬТУРНОГО НАСЛЕДИЯ</w:t>
      </w:r>
    </w:p>
    <w:p w:rsidR="000A09F5" w:rsidRPr="000A09F5" w:rsidRDefault="000A09F5" w:rsidP="000A09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Перечень объектов культурного наследия (памятников истории и культуры), расположенных на территории МО Малозайкинский сельсовет</w:t>
      </w:r>
      <w:r w:rsidR="00B5664F">
        <w:rPr>
          <w:rFonts w:ascii="Arial" w:hAnsi="Arial" w:cs="Arial"/>
          <w:sz w:val="24"/>
          <w:szCs w:val="24"/>
        </w:rPr>
        <w:t xml:space="preserve"> </w:t>
      </w:r>
      <w:r w:rsidRPr="000A09F5">
        <w:rPr>
          <w:rFonts w:ascii="Arial" w:hAnsi="Arial" w:cs="Arial"/>
          <w:sz w:val="24"/>
          <w:szCs w:val="24"/>
        </w:rPr>
        <w:t>(объекты археологического наследия)</w:t>
      </w:r>
    </w:p>
    <w:p w:rsidR="000A09F5" w:rsidRPr="000A09F5" w:rsidRDefault="000A09F5" w:rsidP="00B5664F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На основании Приказа от 9 апреля 2013 года </w:t>
      </w:r>
    </w:p>
    <w:p w:rsidR="000A09F5" w:rsidRPr="000A09F5" w:rsidRDefault="000A09F5" w:rsidP="00B5664F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N 87 «Об утверждении списка выявленных </w:t>
      </w:r>
    </w:p>
    <w:p w:rsidR="000A09F5" w:rsidRPr="000A09F5" w:rsidRDefault="000A09F5" w:rsidP="00B5664F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объектов культурного наследия </w:t>
      </w:r>
    </w:p>
    <w:p w:rsidR="000A09F5" w:rsidRPr="000A09F5" w:rsidRDefault="000A09F5" w:rsidP="00B5664F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(объектов археологического наследия) </w:t>
      </w:r>
    </w:p>
    <w:p w:rsidR="00B5664F" w:rsidRDefault="000A09F5" w:rsidP="00B5664F">
      <w:pPr>
        <w:tabs>
          <w:tab w:val="left" w:pos="3650"/>
        </w:tabs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Оренбургской области»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"/>
        <w:gridCol w:w="2962"/>
        <w:gridCol w:w="2904"/>
        <w:gridCol w:w="2735"/>
      </w:tblGrid>
      <w:tr w:rsidR="00B5664F" w:rsidTr="00B5664F">
        <w:tc>
          <w:tcPr>
            <w:tcW w:w="818" w:type="dxa"/>
          </w:tcPr>
          <w:p w:rsidR="00B5664F" w:rsidRPr="00B5664F" w:rsidRDefault="00B5664F" w:rsidP="00B5664F">
            <w:pPr>
              <w:tabs>
                <w:tab w:val="left" w:pos="201"/>
                <w:tab w:val="left" w:pos="365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B5664F">
              <w:rPr>
                <w:rFonts w:ascii="Arial" w:hAnsi="Arial" w:cs="Arial"/>
                <w:sz w:val="24"/>
                <w:szCs w:val="24"/>
              </w:rPr>
              <w:t xml:space="preserve">N </w:t>
            </w:r>
          </w:p>
          <w:p w:rsidR="00B5664F" w:rsidRDefault="00B5664F" w:rsidP="00B5664F">
            <w:pPr>
              <w:tabs>
                <w:tab w:val="left" w:pos="201"/>
                <w:tab w:val="left" w:pos="365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2976" w:type="dxa"/>
          </w:tcPr>
          <w:p w:rsidR="00B5664F" w:rsidRDefault="00B5664F" w:rsidP="00B5664F">
            <w:pPr>
              <w:tabs>
                <w:tab w:val="left" w:pos="971"/>
                <w:tab w:val="left" w:pos="365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B5664F">
              <w:rPr>
                <w:rFonts w:ascii="Arial" w:hAnsi="Arial" w:cs="Arial"/>
                <w:sz w:val="24"/>
                <w:szCs w:val="24"/>
              </w:rPr>
              <w:t>Наименование объекта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997" w:type="dxa"/>
          </w:tcPr>
          <w:p w:rsidR="00B5664F" w:rsidRDefault="00B5664F" w:rsidP="00B5664F">
            <w:pPr>
              <w:tabs>
                <w:tab w:val="left" w:pos="365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Местоположение объекта(адрес)</w:t>
            </w:r>
          </w:p>
        </w:tc>
        <w:tc>
          <w:tcPr>
            <w:tcW w:w="2779" w:type="dxa"/>
          </w:tcPr>
          <w:p w:rsidR="00B5664F" w:rsidRPr="00B5664F" w:rsidRDefault="00B5664F" w:rsidP="00B5664F">
            <w:pPr>
              <w:tabs>
                <w:tab w:val="left" w:pos="365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 xml:space="preserve">Заключение </w:t>
            </w:r>
          </w:p>
          <w:p w:rsidR="00B5664F" w:rsidRDefault="00B5664F" w:rsidP="00B5664F">
            <w:pPr>
              <w:tabs>
                <w:tab w:val="left" w:pos="365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экспертизы</w:t>
            </w:r>
          </w:p>
        </w:tc>
      </w:tr>
      <w:tr w:rsidR="00B5664F" w:rsidTr="00395A24">
        <w:tc>
          <w:tcPr>
            <w:tcW w:w="818" w:type="dxa"/>
          </w:tcPr>
          <w:p w:rsidR="00B5664F" w:rsidRDefault="00B5664F" w:rsidP="00B5664F">
            <w:pPr>
              <w:tabs>
                <w:tab w:val="left" w:pos="201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>600</w:t>
            </w:r>
          </w:p>
        </w:tc>
        <w:tc>
          <w:tcPr>
            <w:tcW w:w="2976" w:type="dxa"/>
          </w:tcPr>
          <w:p w:rsidR="00B5664F" w:rsidRPr="00B5664F" w:rsidRDefault="00B5664F" w:rsidP="00B5664F">
            <w:pPr>
              <w:tabs>
                <w:tab w:val="left" w:pos="40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B5664F">
              <w:rPr>
                <w:rFonts w:ascii="Arial" w:hAnsi="Arial" w:cs="Arial"/>
                <w:sz w:val="24"/>
                <w:szCs w:val="24"/>
              </w:rPr>
              <w:t xml:space="preserve">Курганный могильник 1 </w:t>
            </w:r>
          </w:p>
          <w:p w:rsidR="00B5664F" w:rsidRDefault="00B5664F" w:rsidP="00B5664F">
            <w:pPr>
              <w:tabs>
                <w:tab w:val="left" w:pos="40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у п. Курлин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997" w:type="dxa"/>
          </w:tcPr>
          <w:p w:rsidR="00B5664F" w:rsidRPr="00B5664F" w:rsidRDefault="00B5664F" w:rsidP="00B5664F">
            <w:pPr>
              <w:tabs>
                <w:tab w:val="left" w:pos="35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B5664F">
              <w:rPr>
                <w:rFonts w:ascii="Arial" w:hAnsi="Arial" w:cs="Arial"/>
                <w:sz w:val="24"/>
                <w:szCs w:val="24"/>
              </w:rPr>
              <w:t xml:space="preserve">п. Курлин, в 1,5 км к </w:t>
            </w:r>
          </w:p>
          <w:p w:rsidR="00B5664F" w:rsidRDefault="00B5664F" w:rsidP="00B5664F">
            <w:pPr>
              <w:tabs>
                <w:tab w:val="left" w:pos="35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юго-западу от поселка</w:t>
            </w:r>
          </w:p>
        </w:tc>
        <w:tc>
          <w:tcPr>
            <w:tcW w:w="2779" w:type="dxa"/>
          </w:tcPr>
          <w:p w:rsidR="00B5664F" w:rsidRP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 xml:space="preserve">Лылова Е.В. Отчет обархеологических разведках в Акбулакском, </w:t>
            </w:r>
          </w:p>
          <w:p w:rsidR="00B5664F" w:rsidRP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 xml:space="preserve">Новосергиевском, Оренбургском, Бузулукском, Ташлинском, </w:t>
            </w:r>
          </w:p>
          <w:p w:rsidR="00B5664F" w:rsidRP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Первомайском, Курманаевском районах Оренбургской</w:t>
            </w:r>
          </w:p>
          <w:p w:rsid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области в 2000 г.</w:t>
            </w:r>
          </w:p>
        </w:tc>
      </w:tr>
      <w:tr w:rsidR="00B5664F" w:rsidTr="00B5664F">
        <w:tc>
          <w:tcPr>
            <w:tcW w:w="818" w:type="dxa"/>
          </w:tcPr>
          <w:p w:rsid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601</w:t>
            </w:r>
          </w:p>
        </w:tc>
        <w:tc>
          <w:tcPr>
            <w:tcW w:w="2976" w:type="dxa"/>
          </w:tcPr>
          <w:p w:rsidR="00B5664F" w:rsidRP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 xml:space="preserve">Курганный могильник 2 </w:t>
            </w:r>
          </w:p>
          <w:p w:rsid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у п. Курлин</w:t>
            </w:r>
          </w:p>
        </w:tc>
        <w:tc>
          <w:tcPr>
            <w:tcW w:w="2997" w:type="dxa"/>
          </w:tcPr>
          <w:p w:rsidR="00B5664F" w:rsidRPr="00B5664F" w:rsidRDefault="00B5664F" w:rsidP="00B5664F">
            <w:pPr>
              <w:tabs>
                <w:tab w:val="left" w:pos="40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B5664F">
              <w:rPr>
                <w:rFonts w:ascii="Arial" w:hAnsi="Arial" w:cs="Arial"/>
                <w:sz w:val="24"/>
                <w:szCs w:val="24"/>
              </w:rPr>
              <w:t xml:space="preserve">п. Курлин, в 6 км к </w:t>
            </w:r>
          </w:p>
          <w:p w:rsidR="00B5664F" w:rsidRPr="00B5664F" w:rsidRDefault="00B5664F" w:rsidP="00B5664F">
            <w:pPr>
              <w:tabs>
                <w:tab w:val="left" w:pos="40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 xml:space="preserve">северо-западу от </w:t>
            </w:r>
          </w:p>
          <w:p w:rsidR="00B5664F" w:rsidRDefault="00B5664F" w:rsidP="00B5664F">
            <w:pPr>
              <w:tabs>
                <w:tab w:val="left" w:pos="40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поселка</w:t>
            </w:r>
          </w:p>
        </w:tc>
        <w:tc>
          <w:tcPr>
            <w:tcW w:w="2779" w:type="dxa"/>
          </w:tcPr>
          <w:p w:rsidR="00B5664F" w:rsidRP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 xml:space="preserve">Лылова Е.В. Отчет обархеологических разведках в Акбулакском, </w:t>
            </w:r>
          </w:p>
          <w:p w:rsidR="00B5664F" w:rsidRP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 xml:space="preserve">Новосергиевском, Оренбургском, Бузулукском, Ташлинском, </w:t>
            </w:r>
          </w:p>
          <w:p w:rsidR="00B5664F" w:rsidRP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Первомайском, Курманаевском районах Оренбургской</w:t>
            </w:r>
          </w:p>
          <w:p w:rsidR="00B5664F" w:rsidRDefault="00B5664F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5664F">
              <w:rPr>
                <w:rFonts w:ascii="Arial" w:hAnsi="Arial" w:cs="Arial"/>
                <w:sz w:val="24"/>
                <w:szCs w:val="24"/>
              </w:rPr>
              <w:t>области в 2000 г.</w:t>
            </w:r>
          </w:p>
        </w:tc>
      </w:tr>
      <w:tr w:rsidR="00B5664F" w:rsidTr="00B5664F">
        <w:tc>
          <w:tcPr>
            <w:tcW w:w="818" w:type="dxa"/>
          </w:tcPr>
          <w:p w:rsidR="00B5664F" w:rsidRDefault="00395A24" w:rsidP="00395A24">
            <w:pPr>
              <w:tabs>
                <w:tab w:val="left" w:pos="35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>602</w:t>
            </w:r>
          </w:p>
        </w:tc>
        <w:tc>
          <w:tcPr>
            <w:tcW w:w="2976" w:type="dxa"/>
          </w:tcPr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Курганный могильник 3 </w:t>
            </w:r>
          </w:p>
          <w:p w:rsidR="00B5664F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у п. Курлин</w:t>
            </w:r>
          </w:p>
        </w:tc>
        <w:tc>
          <w:tcPr>
            <w:tcW w:w="2997" w:type="dxa"/>
          </w:tcPr>
          <w:p w:rsidR="00395A24" w:rsidRP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395A24">
              <w:rPr>
                <w:rFonts w:ascii="Arial" w:hAnsi="Arial" w:cs="Arial"/>
                <w:sz w:val="24"/>
                <w:szCs w:val="24"/>
              </w:rPr>
              <w:t xml:space="preserve">п. Курлин, в 6,5 км к </w:t>
            </w:r>
          </w:p>
          <w:p w:rsidR="00395A24" w:rsidRP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северу-северо-западу от</w:t>
            </w:r>
          </w:p>
          <w:p w:rsidR="00B5664F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поселка</w:t>
            </w:r>
          </w:p>
        </w:tc>
        <w:tc>
          <w:tcPr>
            <w:tcW w:w="2779" w:type="dxa"/>
          </w:tcPr>
          <w:p w:rsidR="00395A24" w:rsidRPr="00395A24" w:rsidRDefault="00395A24" w:rsidP="00395A24">
            <w:pPr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Лылова Е.В. Отчет обархеологических разведках в Акбулакском, </w:t>
            </w:r>
          </w:p>
          <w:p w:rsidR="00395A24" w:rsidRPr="00395A24" w:rsidRDefault="00395A24" w:rsidP="00395A24">
            <w:pPr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Новосергиевском, Оренбургском, Бузулукском, Ташлинском, </w:t>
            </w:r>
          </w:p>
          <w:p w:rsidR="00395A24" w:rsidRPr="00395A24" w:rsidRDefault="00395A24" w:rsidP="00395A24">
            <w:pPr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Первомайском, Курманаевском </w:t>
            </w:r>
            <w:r w:rsidRPr="00395A24">
              <w:rPr>
                <w:rFonts w:ascii="Arial" w:hAnsi="Arial" w:cs="Arial"/>
                <w:sz w:val="24"/>
                <w:szCs w:val="24"/>
              </w:rPr>
              <w:lastRenderedPageBreak/>
              <w:t>районах Оренбургской</w:t>
            </w:r>
          </w:p>
          <w:p w:rsidR="00B5664F" w:rsidRPr="00395A24" w:rsidRDefault="00395A24" w:rsidP="00395A24">
            <w:pPr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области в 2000 г.</w:t>
            </w:r>
          </w:p>
        </w:tc>
      </w:tr>
      <w:tr w:rsidR="00395A24" w:rsidTr="00B5664F">
        <w:tc>
          <w:tcPr>
            <w:tcW w:w="818" w:type="dxa"/>
          </w:tcPr>
          <w:p w:rsidR="00395A24" w:rsidRDefault="00395A24" w:rsidP="00395A24">
            <w:pPr>
              <w:tabs>
                <w:tab w:val="left" w:pos="35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603</w:t>
            </w:r>
          </w:p>
        </w:tc>
        <w:tc>
          <w:tcPr>
            <w:tcW w:w="2976" w:type="dxa"/>
          </w:tcPr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Курганный могильник 4</w:t>
            </w:r>
            <w:r w:rsidRPr="00395A2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у п. Курлин</w:t>
            </w:r>
          </w:p>
        </w:tc>
        <w:tc>
          <w:tcPr>
            <w:tcW w:w="2997" w:type="dxa"/>
          </w:tcPr>
          <w:p w:rsidR="00395A24" w:rsidRP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п. Курлин, в 7 км к </w:t>
            </w:r>
          </w:p>
          <w:p w:rsidR="00395A24" w:rsidRP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северу-северо-востоку </w:t>
            </w:r>
          </w:p>
          <w:p w:rsid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от поселка</w:t>
            </w:r>
          </w:p>
        </w:tc>
        <w:tc>
          <w:tcPr>
            <w:tcW w:w="2779" w:type="dxa"/>
          </w:tcPr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Лылова Е.В. Отчет обархеологических разведках в Акбулакском, </w:t>
            </w:r>
          </w:p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Новосергиевском, Оренбургском, Бузулукском, Ташлинском, </w:t>
            </w:r>
          </w:p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Первомайском, Курманаевском районах Оренбургской</w:t>
            </w:r>
          </w:p>
          <w:p w:rsid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области в 2000 г.</w:t>
            </w:r>
          </w:p>
        </w:tc>
      </w:tr>
      <w:tr w:rsidR="00395A24" w:rsidTr="00B5664F">
        <w:tc>
          <w:tcPr>
            <w:tcW w:w="818" w:type="dxa"/>
          </w:tcPr>
          <w:p w:rsidR="00395A24" w:rsidRDefault="00395A24" w:rsidP="00395A24">
            <w:pPr>
              <w:tabs>
                <w:tab w:val="left" w:pos="35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604</w:t>
            </w:r>
          </w:p>
        </w:tc>
        <w:tc>
          <w:tcPr>
            <w:tcW w:w="2976" w:type="dxa"/>
          </w:tcPr>
          <w:p w:rsidR="00395A24" w:rsidRPr="00395A24" w:rsidRDefault="00395A24" w:rsidP="00395A24">
            <w:pPr>
              <w:tabs>
                <w:tab w:val="left" w:pos="737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395A24">
              <w:rPr>
                <w:rFonts w:ascii="Arial" w:hAnsi="Arial" w:cs="Arial"/>
                <w:sz w:val="24"/>
                <w:szCs w:val="24"/>
              </w:rPr>
              <w:t xml:space="preserve">Курганный могильник 5 </w:t>
            </w:r>
          </w:p>
          <w:p w:rsidR="00395A24" w:rsidRPr="00395A24" w:rsidRDefault="00395A24" w:rsidP="00395A24">
            <w:pPr>
              <w:tabs>
                <w:tab w:val="left" w:pos="737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у п. Курлин</w:t>
            </w:r>
          </w:p>
        </w:tc>
        <w:tc>
          <w:tcPr>
            <w:tcW w:w="2997" w:type="dxa"/>
          </w:tcPr>
          <w:p w:rsidR="00395A24" w:rsidRP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п. Курлин, в 11,5 км к </w:t>
            </w:r>
          </w:p>
          <w:p w:rsidR="00395A24" w:rsidRP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северу-северо-востоку </w:t>
            </w:r>
          </w:p>
          <w:p w:rsid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от поселка</w:t>
            </w:r>
          </w:p>
        </w:tc>
        <w:tc>
          <w:tcPr>
            <w:tcW w:w="2779" w:type="dxa"/>
          </w:tcPr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Лылова Е.В. Отчет обархеологических разведках в Акбулакском, </w:t>
            </w:r>
          </w:p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Новосергиевском, Оренбургском, Бузулукском, Ташлинском, </w:t>
            </w:r>
          </w:p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Первомайском, Курманаевском районах Оренбургской</w:t>
            </w:r>
          </w:p>
          <w:p w:rsid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области в 2000 г.</w:t>
            </w:r>
          </w:p>
        </w:tc>
      </w:tr>
      <w:tr w:rsidR="00395A24" w:rsidTr="00B5664F">
        <w:tc>
          <w:tcPr>
            <w:tcW w:w="818" w:type="dxa"/>
          </w:tcPr>
          <w:p w:rsidR="00395A24" w:rsidRDefault="00395A24" w:rsidP="00395A24">
            <w:pPr>
              <w:tabs>
                <w:tab w:val="left" w:pos="35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7" w:type="dxa"/>
          </w:tcPr>
          <w:p w:rsid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9" w:type="dxa"/>
          </w:tcPr>
          <w:p w:rsidR="00395A24" w:rsidRDefault="00395A24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5A24" w:rsidTr="00B5664F">
        <w:tc>
          <w:tcPr>
            <w:tcW w:w="818" w:type="dxa"/>
          </w:tcPr>
          <w:p w:rsidR="00395A24" w:rsidRDefault="00395A24" w:rsidP="00395A24">
            <w:pPr>
              <w:tabs>
                <w:tab w:val="left" w:pos="352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:rsidR="00395A24" w:rsidRPr="00395A24" w:rsidRDefault="00395A24" w:rsidP="00395A24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7" w:type="dxa"/>
          </w:tcPr>
          <w:p w:rsidR="00395A24" w:rsidRDefault="00395A24" w:rsidP="00395A24">
            <w:pPr>
              <w:tabs>
                <w:tab w:val="left" w:pos="569"/>
                <w:tab w:val="left" w:pos="365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9" w:type="dxa"/>
          </w:tcPr>
          <w:p w:rsidR="00395A24" w:rsidRDefault="00395A24" w:rsidP="00B5664F">
            <w:pPr>
              <w:tabs>
                <w:tab w:val="left" w:pos="3650"/>
              </w:tabs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A09F5" w:rsidRPr="000A09F5" w:rsidRDefault="000A09F5" w:rsidP="00395A24">
      <w:pPr>
        <w:tabs>
          <w:tab w:val="left" w:pos="3650"/>
        </w:tabs>
        <w:spacing w:after="0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. </w:t>
      </w:r>
    </w:p>
    <w:p w:rsidR="000A09F5" w:rsidRPr="000A09F5" w:rsidRDefault="000A09F5" w:rsidP="003976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Перечень объектов культурного наследия (памятников истории и культуры), расположенных на территории МО Малозайкинский сельсовет</w:t>
      </w:r>
      <w:r w:rsidR="00395A24">
        <w:rPr>
          <w:rFonts w:ascii="Arial" w:hAnsi="Arial" w:cs="Arial"/>
          <w:sz w:val="24"/>
          <w:szCs w:val="24"/>
        </w:rPr>
        <w:t xml:space="preserve"> </w:t>
      </w:r>
      <w:r w:rsidRPr="000A09F5">
        <w:rPr>
          <w:rFonts w:ascii="Arial" w:hAnsi="Arial" w:cs="Arial"/>
          <w:sz w:val="24"/>
          <w:szCs w:val="24"/>
        </w:rPr>
        <w:t>(за исключением объектов археологического наследия) http://minkult.orb.ru</w:t>
      </w:r>
    </w:p>
    <w:p w:rsidR="000A09F5" w:rsidRDefault="000A09F5" w:rsidP="00395A24">
      <w:pPr>
        <w:tabs>
          <w:tab w:val="left" w:pos="708"/>
          <w:tab w:val="left" w:pos="1416"/>
          <w:tab w:val="left" w:pos="2124"/>
          <w:tab w:val="left" w:pos="294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№ п/п</w:t>
      </w:r>
      <w:r w:rsidRPr="000A09F5">
        <w:rPr>
          <w:rFonts w:ascii="Arial" w:hAnsi="Arial" w:cs="Arial"/>
          <w:sz w:val="24"/>
          <w:szCs w:val="24"/>
        </w:rPr>
        <w:tab/>
        <w:t>№ п/п в перечне</w:t>
      </w:r>
      <w:r w:rsidR="00395A24">
        <w:rPr>
          <w:rFonts w:ascii="Arial" w:hAnsi="Arial" w:cs="Arial"/>
          <w:sz w:val="24"/>
          <w:szCs w:val="24"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0"/>
        <w:gridCol w:w="1166"/>
        <w:gridCol w:w="2241"/>
        <w:gridCol w:w="1985"/>
        <w:gridCol w:w="2126"/>
        <w:gridCol w:w="807"/>
        <w:gridCol w:w="575"/>
      </w:tblGrid>
      <w:tr w:rsidR="00395A24" w:rsidTr="00CE5109">
        <w:tc>
          <w:tcPr>
            <w:tcW w:w="670" w:type="dxa"/>
          </w:tcPr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1166" w:type="dxa"/>
          </w:tcPr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№ п/п в перечне</w:t>
            </w:r>
          </w:p>
        </w:tc>
        <w:tc>
          <w:tcPr>
            <w:tcW w:w="2241" w:type="dxa"/>
          </w:tcPr>
          <w:p w:rsidR="00395A24" w:rsidRDefault="00395A24" w:rsidP="00395A24">
            <w:pPr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Адрес (</w:t>
            </w:r>
            <w:r>
              <w:rPr>
                <w:rFonts w:ascii="Arial" w:hAnsi="Arial" w:cs="Arial"/>
                <w:sz w:val="24"/>
                <w:szCs w:val="24"/>
              </w:rPr>
              <w:t>место-</w:t>
            </w:r>
          </w:p>
          <w:p w:rsidR="00395A24" w:rsidRPr="00395A24" w:rsidRDefault="00395A24" w:rsidP="00395A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нахождения</w:t>
            </w:r>
            <w:r w:rsidRPr="00395A24">
              <w:rPr>
                <w:rFonts w:ascii="Arial" w:hAnsi="Arial" w:cs="Arial"/>
                <w:sz w:val="24"/>
                <w:szCs w:val="24"/>
              </w:rPr>
              <w:t>) ОКН</w:t>
            </w:r>
          </w:p>
        </w:tc>
        <w:tc>
          <w:tcPr>
            <w:tcW w:w="1985" w:type="dxa"/>
          </w:tcPr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Наименование ОКН</w:t>
            </w:r>
          </w:p>
        </w:tc>
        <w:tc>
          <w:tcPr>
            <w:tcW w:w="2126" w:type="dxa"/>
          </w:tcPr>
          <w:p w:rsidR="00395A24" w:rsidRPr="00395A24" w:rsidRDefault="00395A24" w:rsidP="00395A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Решение </w:t>
            </w:r>
            <w:r w:rsidRPr="00395A24">
              <w:rPr>
                <w:rFonts w:ascii="Arial" w:hAnsi="Arial" w:cs="Arial"/>
                <w:sz w:val="24"/>
                <w:szCs w:val="24"/>
              </w:rPr>
              <w:t>органа государственной власти о постановке ОКН на государственную охрану, включении ОКН в реестр</w:t>
            </w:r>
          </w:p>
        </w:tc>
        <w:tc>
          <w:tcPr>
            <w:tcW w:w="807" w:type="dxa"/>
          </w:tcPr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Категория ист.-культ. значения</w:t>
            </w:r>
          </w:p>
        </w:tc>
        <w:tc>
          <w:tcPr>
            <w:tcW w:w="575" w:type="dxa"/>
          </w:tcPr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Вид ОКН</w:t>
            </w:r>
          </w:p>
        </w:tc>
      </w:tr>
      <w:tr w:rsidR="00395A24" w:rsidTr="00CE5109">
        <w:tc>
          <w:tcPr>
            <w:tcW w:w="670" w:type="dxa"/>
          </w:tcPr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621</w:t>
            </w:r>
          </w:p>
        </w:tc>
        <w:tc>
          <w:tcPr>
            <w:tcW w:w="2241" w:type="dxa"/>
          </w:tcPr>
          <w:p w:rsidR="00395A24" w:rsidRP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Оренбургская область, Первомайский район, </w:t>
            </w:r>
          </w:p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поселок Большой Зайкин, у </w:t>
            </w:r>
            <w:r w:rsidRPr="00395A24">
              <w:rPr>
                <w:rFonts w:ascii="Arial" w:hAnsi="Arial" w:cs="Arial"/>
                <w:sz w:val="24"/>
                <w:szCs w:val="24"/>
              </w:rPr>
              <w:lastRenderedPageBreak/>
              <w:t>околицы</w:t>
            </w:r>
          </w:p>
        </w:tc>
        <w:tc>
          <w:tcPr>
            <w:tcW w:w="1985" w:type="dxa"/>
          </w:tcPr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lastRenderedPageBreak/>
              <w:t xml:space="preserve">Могила Панарина, советского политработника, замученного бандитами </w:t>
            </w:r>
            <w:r w:rsidRPr="00395A24">
              <w:rPr>
                <w:rFonts w:ascii="Arial" w:hAnsi="Arial" w:cs="Arial"/>
                <w:sz w:val="24"/>
                <w:szCs w:val="24"/>
              </w:rPr>
              <w:lastRenderedPageBreak/>
              <w:t>весной 1922 г.</w:t>
            </w:r>
          </w:p>
        </w:tc>
        <w:tc>
          <w:tcPr>
            <w:tcW w:w="2126" w:type="dxa"/>
          </w:tcPr>
          <w:p w:rsidR="00395A24" w:rsidRP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lastRenderedPageBreak/>
              <w:t xml:space="preserve">Решение Исполнительного комитета Оренбургского областного Совета </w:t>
            </w:r>
            <w:r w:rsidRPr="00395A24">
              <w:rPr>
                <w:rFonts w:ascii="Arial" w:hAnsi="Arial" w:cs="Arial"/>
                <w:sz w:val="24"/>
                <w:szCs w:val="24"/>
              </w:rPr>
              <w:lastRenderedPageBreak/>
              <w:t xml:space="preserve">народных депутатов от 13.05.1987 г. № 179; </w:t>
            </w:r>
          </w:p>
          <w:p w:rsidR="00395A24" w:rsidRP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 xml:space="preserve">Приказ Министерства культуры Российской Федерации от 05.02.2016 г. № 32288-р </w:t>
            </w:r>
          </w:p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t>(561510403130005)</w:t>
            </w:r>
          </w:p>
        </w:tc>
        <w:tc>
          <w:tcPr>
            <w:tcW w:w="807" w:type="dxa"/>
          </w:tcPr>
          <w:p w:rsidR="00395A24" w:rsidRDefault="00395A24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5A24">
              <w:rPr>
                <w:rFonts w:ascii="Arial" w:hAnsi="Arial" w:cs="Arial"/>
                <w:sz w:val="24"/>
                <w:szCs w:val="24"/>
              </w:rPr>
              <w:lastRenderedPageBreak/>
              <w:t>РЗ</w:t>
            </w:r>
          </w:p>
        </w:tc>
        <w:tc>
          <w:tcPr>
            <w:tcW w:w="575" w:type="dxa"/>
          </w:tcPr>
          <w:p w:rsidR="00395A24" w:rsidRDefault="00CE5109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памятник</w:t>
            </w:r>
          </w:p>
        </w:tc>
      </w:tr>
      <w:tr w:rsidR="00395A24" w:rsidTr="00CE5109">
        <w:tc>
          <w:tcPr>
            <w:tcW w:w="670" w:type="dxa"/>
          </w:tcPr>
          <w:p w:rsidR="00395A24" w:rsidRDefault="00CE5109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1166" w:type="dxa"/>
          </w:tcPr>
          <w:p w:rsidR="00395A24" w:rsidRDefault="00CE5109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622</w:t>
            </w:r>
          </w:p>
        </w:tc>
        <w:tc>
          <w:tcPr>
            <w:tcW w:w="2241" w:type="dxa"/>
          </w:tcPr>
          <w:p w:rsidR="00CE5109" w:rsidRPr="00CE5109" w:rsidRDefault="00CE5109" w:rsidP="00CE5109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5109">
              <w:rPr>
                <w:rFonts w:ascii="Arial" w:hAnsi="Arial" w:cs="Arial"/>
                <w:sz w:val="24"/>
                <w:szCs w:val="24"/>
              </w:rPr>
              <w:t xml:space="preserve">Оренбургская область, Первомайский район, </w:t>
            </w:r>
          </w:p>
          <w:p w:rsidR="00395A24" w:rsidRDefault="00CE5109" w:rsidP="00CE5109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5109">
              <w:rPr>
                <w:rFonts w:ascii="Arial" w:hAnsi="Arial" w:cs="Arial"/>
                <w:sz w:val="24"/>
                <w:szCs w:val="24"/>
              </w:rPr>
              <w:t>пос.Большой Зайкин, кладбище</w:t>
            </w:r>
          </w:p>
        </w:tc>
        <w:tc>
          <w:tcPr>
            <w:tcW w:w="1985" w:type="dxa"/>
          </w:tcPr>
          <w:p w:rsidR="00395A24" w:rsidRPr="00CE5109" w:rsidRDefault="00CE5109" w:rsidP="00CE5109">
            <w:pPr>
              <w:rPr>
                <w:rFonts w:ascii="Arial" w:hAnsi="Arial" w:cs="Arial"/>
                <w:sz w:val="24"/>
                <w:szCs w:val="24"/>
              </w:rPr>
            </w:pPr>
            <w:r w:rsidRPr="00CE5109">
              <w:rPr>
                <w:rFonts w:ascii="Arial" w:hAnsi="Arial" w:cs="Arial"/>
                <w:sz w:val="24"/>
                <w:szCs w:val="24"/>
              </w:rPr>
              <w:t>Братская могила 2 красноармейцев Домашинского полка, погибших в 1918г. в боях за Грязный Умет</w:t>
            </w:r>
          </w:p>
        </w:tc>
        <w:tc>
          <w:tcPr>
            <w:tcW w:w="2126" w:type="dxa"/>
          </w:tcPr>
          <w:p w:rsidR="00395A24" w:rsidRDefault="00CE5109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5109">
              <w:rPr>
                <w:rFonts w:ascii="Arial" w:hAnsi="Arial" w:cs="Arial"/>
                <w:sz w:val="24"/>
                <w:szCs w:val="24"/>
              </w:rPr>
              <w:t>Решение Исполнительного комитета Оренбургского областного Совета народных депутатов от 13.05.1987 г. № 179</w:t>
            </w:r>
          </w:p>
        </w:tc>
        <w:tc>
          <w:tcPr>
            <w:tcW w:w="807" w:type="dxa"/>
          </w:tcPr>
          <w:p w:rsidR="00395A24" w:rsidRDefault="00CE5109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5109">
              <w:rPr>
                <w:rFonts w:ascii="Arial" w:hAnsi="Arial" w:cs="Arial"/>
                <w:sz w:val="24"/>
                <w:szCs w:val="24"/>
              </w:rPr>
              <w:t>РЗ</w:t>
            </w:r>
          </w:p>
        </w:tc>
        <w:tc>
          <w:tcPr>
            <w:tcW w:w="575" w:type="dxa"/>
          </w:tcPr>
          <w:p w:rsidR="00395A24" w:rsidRPr="00CE5109" w:rsidRDefault="00CE5109" w:rsidP="00CE5109">
            <w:pPr>
              <w:rPr>
                <w:rFonts w:ascii="Arial" w:hAnsi="Arial" w:cs="Arial"/>
                <w:sz w:val="24"/>
                <w:szCs w:val="24"/>
              </w:rPr>
            </w:pPr>
            <w:r w:rsidRPr="00CE5109">
              <w:rPr>
                <w:rFonts w:ascii="Arial" w:hAnsi="Arial" w:cs="Arial"/>
                <w:sz w:val="24"/>
                <w:szCs w:val="24"/>
              </w:rPr>
              <w:t>Памят-ник</w:t>
            </w:r>
          </w:p>
        </w:tc>
      </w:tr>
      <w:tr w:rsidR="00395A24" w:rsidTr="00CE5109">
        <w:tc>
          <w:tcPr>
            <w:tcW w:w="670" w:type="dxa"/>
          </w:tcPr>
          <w:p w:rsidR="00395A24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66" w:type="dxa"/>
          </w:tcPr>
          <w:p w:rsidR="00395A24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623</w:t>
            </w:r>
          </w:p>
        </w:tc>
        <w:tc>
          <w:tcPr>
            <w:tcW w:w="2241" w:type="dxa"/>
          </w:tcPr>
          <w:p w:rsidR="00551FBA" w:rsidRPr="00551FBA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 xml:space="preserve">Оренбургская область, Первомайский район, </w:t>
            </w:r>
          </w:p>
          <w:p w:rsidR="00395A24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пос. Большой Зайкин, кладбище</w:t>
            </w:r>
          </w:p>
        </w:tc>
        <w:tc>
          <w:tcPr>
            <w:tcW w:w="1985" w:type="dxa"/>
          </w:tcPr>
          <w:p w:rsidR="00395A24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Братская могила 8 красных бойцов-кавалеристов, расстрелянных бандой мятежников весной 1920 года</w:t>
            </w:r>
          </w:p>
        </w:tc>
        <w:tc>
          <w:tcPr>
            <w:tcW w:w="2126" w:type="dxa"/>
          </w:tcPr>
          <w:p w:rsidR="00551FBA" w:rsidRPr="00551FBA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 xml:space="preserve">Решение Исполнительного комитета Оренбургского областного Совета народных депутатов от 13.05.1987 г. № 179; </w:t>
            </w:r>
          </w:p>
          <w:p w:rsidR="00551FBA" w:rsidRPr="00551FBA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 xml:space="preserve">Приказ Министерства культуры Российской Федерации от 05.02.2016 г. № 33312-р </w:t>
            </w:r>
          </w:p>
          <w:p w:rsidR="00395A24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(561510403200005)</w:t>
            </w:r>
          </w:p>
        </w:tc>
        <w:tc>
          <w:tcPr>
            <w:tcW w:w="807" w:type="dxa"/>
          </w:tcPr>
          <w:p w:rsidR="00551FBA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5A24" w:rsidRPr="00551FBA" w:rsidRDefault="00551FBA" w:rsidP="00551FBA">
            <w:pPr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РЗ</w:t>
            </w:r>
          </w:p>
        </w:tc>
        <w:tc>
          <w:tcPr>
            <w:tcW w:w="575" w:type="dxa"/>
          </w:tcPr>
          <w:p w:rsidR="00395A24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Памят-ник</w:t>
            </w:r>
          </w:p>
        </w:tc>
      </w:tr>
      <w:tr w:rsidR="00395A24" w:rsidTr="00CE5109">
        <w:tc>
          <w:tcPr>
            <w:tcW w:w="670" w:type="dxa"/>
          </w:tcPr>
          <w:p w:rsidR="00395A24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66" w:type="dxa"/>
          </w:tcPr>
          <w:p w:rsidR="00395A24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628</w:t>
            </w:r>
          </w:p>
        </w:tc>
        <w:tc>
          <w:tcPr>
            <w:tcW w:w="2241" w:type="dxa"/>
          </w:tcPr>
          <w:p w:rsidR="00551FBA" w:rsidRPr="00551FBA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 xml:space="preserve">Оренбургская область, Первомайский район, </w:t>
            </w:r>
          </w:p>
          <w:p w:rsidR="00395A24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поселок Курлин</w:t>
            </w:r>
          </w:p>
        </w:tc>
        <w:tc>
          <w:tcPr>
            <w:tcW w:w="1985" w:type="dxa"/>
          </w:tcPr>
          <w:p w:rsidR="00395A24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Могила красногвардейца-чекиста Рыжкова, погибшего в боях за Советскую власть в 1920 году</w:t>
            </w:r>
          </w:p>
        </w:tc>
        <w:tc>
          <w:tcPr>
            <w:tcW w:w="2126" w:type="dxa"/>
          </w:tcPr>
          <w:p w:rsidR="00551FBA" w:rsidRPr="00551FBA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 xml:space="preserve">Решение Исполнительного комитета Оренбургского областного Совета народных депутатов от 13.05.1987 г. № 179; </w:t>
            </w:r>
          </w:p>
          <w:p w:rsidR="00551FBA" w:rsidRPr="00551FBA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lastRenderedPageBreak/>
              <w:t xml:space="preserve">Приказ Министерства культуры Российской Федерации от 05.02.2016 г. № 32657-р </w:t>
            </w:r>
          </w:p>
          <w:p w:rsidR="00395A24" w:rsidRDefault="00551FBA" w:rsidP="00551FBA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(561510403210005)</w:t>
            </w:r>
          </w:p>
        </w:tc>
        <w:tc>
          <w:tcPr>
            <w:tcW w:w="807" w:type="dxa"/>
          </w:tcPr>
          <w:p w:rsidR="00551FBA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95A24" w:rsidRPr="00551FBA" w:rsidRDefault="00551FBA" w:rsidP="00551FBA">
            <w:pPr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РЗ</w:t>
            </w:r>
          </w:p>
        </w:tc>
        <w:tc>
          <w:tcPr>
            <w:tcW w:w="575" w:type="dxa"/>
          </w:tcPr>
          <w:p w:rsidR="00395A24" w:rsidRDefault="00551FBA" w:rsidP="00395A24">
            <w:pPr>
              <w:tabs>
                <w:tab w:val="left" w:pos="708"/>
                <w:tab w:val="left" w:pos="1416"/>
                <w:tab w:val="left" w:pos="2124"/>
                <w:tab w:val="left" w:pos="294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Памя-тник</w:t>
            </w:r>
          </w:p>
        </w:tc>
      </w:tr>
    </w:tbl>
    <w:p w:rsidR="000A09F5" w:rsidRPr="000A09F5" w:rsidRDefault="000A09F5" w:rsidP="00551FB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lastRenderedPageBreak/>
        <w:t xml:space="preserve"> Список сокращений: </w:t>
      </w:r>
    </w:p>
    <w:p w:rsidR="000A09F5" w:rsidRPr="000A09F5" w:rsidRDefault="000A09F5" w:rsidP="007E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РЗ - регионального значения (объекты, обладающие историко-архитектурной, художественной, научной и мемориальной ценностью, имеющие особое значение для истории и культуры с</w:t>
      </w:r>
      <w:r>
        <w:rPr>
          <w:rFonts w:ascii="Arial" w:hAnsi="Arial" w:cs="Arial"/>
          <w:sz w:val="24"/>
          <w:szCs w:val="24"/>
        </w:rPr>
        <w:t xml:space="preserve">убъекта Российской Федерации); </w:t>
      </w:r>
    </w:p>
    <w:p w:rsidR="000A09F5" w:rsidRPr="00551FBA" w:rsidRDefault="000A09F5" w:rsidP="00551F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51FBA">
        <w:rPr>
          <w:rFonts w:ascii="Arial" w:hAnsi="Arial" w:cs="Arial"/>
          <w:b/>
          <w:sz w:val="24"/>
          <w:szCs w:val="24"/>
        </w:rPr>
        <w:t>Перечень защитных зон объектов культурного наследия,</w:t>
      </w:r>
    </w:p>
    <w:p w:rsidR="000A09F5" w:rsidRPr="00551FBA" w:rsidRDefault="000A09F5" w:rsidP="00551F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51FBA">
        <w:rPr>
          <w:rFonts w:ascii="Arial" w:hAnsi="Arial" w:cs="Arial"/>
          <w:b/>
          <w:sz w:val="24"/>
          <w:szCs w:val="24"/>
        </w:rPr>
        <w:t>включенных в единый государственный реестр объектов культурного наследия (памятников истории и культуры) народов Российской Федерации, расположенных на территории Оренбургской области</w:t>
      </w:r>
    </w:p>
    <w:p w:rsidR="00551FBA" w:rsidRDefault="00982A53" w:rsidP="00551F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7" w:history="1">
        <w:r w:rsidR="00551FBA" w:rsidRPr="00A22756">
          <w:rPr>
            <w:rStyle w:val="a8"/>
            <w:rFonts w:ascii="Arial" w:hAnsi="Arial" w:cs="Arial"/>
            <w:b/>
            <w:sz w:val="24"/>
            <w:szCs w:val="24"/>
          </w:rPr>
          <w:t>http://minkult.orb.ru</w:t>
        </w:r>
      </w:hyperlink>
    </w:p>
    <w:p w:rsidR="00EE329B" w:rsidRDefault="00EE329B" w:rsidP="00551F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14"/>
        <w:gridCol w:w="2736"/>
        <w:gridCol w:w="2084"/>
        <w:gridCol w:w="1768"/>
        <w:gridCol w:w="1868"/>
      </w:tblGrid>
      <w:tr w:rsidR="00551FBA" w:rsidTr="00551FBA">
        <w:tc>
          <w:tcPr>
            <w:tcW w:w="1114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№ п/п в реестре</w:t>
            </w:r>
          </w:p>
        </w:tc>
        <w:tc>
          <w:tcPr>
            <w:tcW w:w="2865" w:type="dxa"/>
          </w:tcPr>
          <w:p w:rsidR="00551FBA" w:rsidRPr="00551FBA" w:rsidRDefault="00551FBA" w:rsidP="00551FBA">
            <w:pPr>
              <w:tabs>
                <w:tab w:val="left" w:pos="301"/>
              </w:tabs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ab/>
              <w:t>Адрес (местонахождение) объекта культурного наследия</w:t>
            </w:r>
          </w:p>
        </w:tc>
        <w:tc>
          <w:tcPr>
            <w:tcW w:w="1901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Наименование объекта культурного наследия</w:t>
            </w:r>
          </w:p>
        </w:tc>
        <w:tc>
          <w:tcPr>
            <w:tcW w:w="1809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Границы (расстояние) защитной зоны объекта культурного наследия</w:t>
            </w:r>
          </w:p>
        </w:tc>
        <w:tc>
          <w:tcPr>
            <w:tcW w:w="1881" w:type="dxa"/>
          </w:tcPr>
          <w:p w:rsidR="00551FBA" w:rsidRPr="00551FBA" w:rsidRDefault="00551FBA" w:rsidP="00551FBA">
            <w:pPr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Сведения об утвержденных границах территории объекта культурного наследия</w:t>
            </w:r>
          </w:p>
        </w:tc>
      </w:tr>
      <w:tr w:rsidR="00551FBA" w:rsidTr="00551FBA">
        <w:tc>
          <w:tcPr>
            <w:tcW w:w="1114" w:type="dxa"/>
          </w:tcPr>
          <w:p w:rsidR="00551FBA" w:rsidRPr="00551FBA" w:rsidRDefault="00551FBA" w:rsidP="00EE329B">
            <w:pPr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289</w:t>
            </w:r>
          </w:p>
        </w:tc>
        <w:tc>
          <w:tcPr>
            <w:tcW w:w="2865" w:type="dxa"/>
          </w:tcPr>
          <w:p w:rsidR="00551FBA" w:rsidRPr="00551FBA" w:rsidRDefault="00551FBA" w:rsidP="00EE329B">
            <w:pPr>
              <w:tabs>
                <w:tab w:val="left" w:pos="55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551FBA">
              <w:rPr>
                <w:rFonts w:ascii="Arial" w:hAnsi="Arial" w:cs="Arial"/>
                <w:sz w:val="24"/>
                <w:szCs w:val="24"/>
              </w:rPr>
              <w:t xml:space="preserve">Оренбургская область, Первомайский район, </w:t>
            </w:r>
          </w:p>
          <w:p w:rsidR="00551FBA" w:rsidRPr="00551FBA" w:rsidRDefault="00551FBA" w:rsidP="00EE329B">
            <w:pPr>
              <w:tabs>
                <w:tab w:val="left" w:pos="553"/>
              </w:tabs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поселок Большой Зайкин, у околицы</w:t>
            </w:r>
          </w:p>
        </w:tc>
        <w:tc>
          <w:tcPr>
            <w:tcW w:w="1901" w:type="dxa"/>
          </w:tcPr>
          <w:p w:rsidR="00551FBA" w:rsidRPr="00551FBA" w:rsidRDefault="00551FBA" w:rsidP="00EE329B">
            <w:pPr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Могила Панарина, советского политработника, замученного бандитами весной 1922 г.</w:t>
            </w:r>
          </w:p>
        </w:tc>
        <w:tc>
          <w:tcPr>
            <w:tcW w:w="1809" w:type="dxa"/>
          </w:tcPr>
          <w:p w:rsidR="00551FBA" w:rsidRDefault="00551FBA" w:rsidP="00EE329B">
            <w:pPr>
              <w:rPr>
                <w:rFonts w:ascii="Arial" w:hAnsi="Arial" w:cs="Arial"/>
                <w:sz w:val="24"/>
                <w:szCs w:val="24"/>
              </w:rPr>
            </w:pPr>
          </w:p>
          <w:p w:rsidR="00551FBA" w:rsidRPr="00551FBA" w:rsidRDefault="00551FBA" w:rsidP="00EE32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 м.</w:t>
            </w:r>
          </w:p>
        </w:tc>
        <w:tc>
          <w:tcPr>
            <w:tcW w:w="1881" w:type="dxa"/>
          </w:tcPr>
          <w:p w:rsidR="00551FBA" w:rsidRPr="00551FBA" w:rsidRDefault="00551FBA" w:rsidP="00EE329B">
            <w:pPr>
              <w:rPr>
                <w:rFonts w:ascii="Arial" w:hAnsi="Arial" w:cs="Arial"/>
                <w:sz w:val="24"/>
                <w:szCs w:val="24"/>
              </w:rPr>
            </w:pPr>
            <w:r w:rsidRPr="00551FBA">
              <w:rPr>
                <w:rFonts w:ascii="Arial" w:hAnsi="Arial" w:cs="Arial"/>
                <w:sz w:val="24"/>
                <w:szCs w:val="24"/>
              </w:rPr>
              <w:t>не утверждены</w:t>
            </w:r>
          </w:p>
        </w:tc>
      </w:tr>
      <w:tr w:rsidR="00551FBA" w:rsidTr="00551FBA">
        <w:tc>
          <w:tcPr>
            <w:tcW w:w="1114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5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1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9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1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1FBA" w:rsidTr="00551FBA">
        <w:tc>
          <w:tcPr>
            <w:tcW w:w="1114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5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1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9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1" w:type="dxa"/>
          </w:tcPr>
          <w:p w:rsidR="00551FBA" w:rsidRPr="00551FBA" w:rsidRDefault="00551FBA" w:rsidP="00551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A09F5" w:rsidRPr="000A09F5" w:rsidRDefault="000A09F5" w:rsidP="007E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законами, законами субъекта Российской Федерации и нормативными правовыми актами органов местного самоуправления.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данных зон все виды проектных, землеустроительных, земляных, строительных, мелиоративных, хозяйственных и иных работ на землях, примыкающих к объектам культурного наследия, градостроительная документация по размещению объектов капитального строительства, подлежат согласованию с государственным органом охраны объектов культурного наследия Оренбургской области. В целях сохранения памятников археологии от разрушения в ходе хозяйственной деятельности в соответствии со статьями 30 Федерального закона от 25.06.2002 №73-ФЗ «Об объектах культурного наследия (памятниках истории и </w:t>
      </w:r>
      <w:r w:rsidRPr="000A09F5">
        <w:rPr>
          <w:rFonts w:ascii="Arial" w:hAnsi="Arial" w:cs="Arial"/>
          <w:sz w:val="24"/>
          <w:szCs w:val="24"/>
        </w:rPr>
        <w:lastRenderedPageBreak/>
        <w:t>культуры) народов Российской Федерации» земельные участки, подлежащие хозяйственному освоению являются объектами историко-культурной экспертизы.</w:t>
      </w:r>
    </w:p>
    <w:p w:rsidR="000A09F5" w:rsidRPr="000A09F5" w:rsidRDefault="000A09F5" w:rsidP="007E23E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В связи с этим при оформлении собственности на земельные участки и (или) землеотводах заявителю необходимо обращаться в Госорган с целью проведения историко-культурной экспертизы земельного участка и выявления памятников археологии, либо отсутствия таковых.</w:t>
      </w:r>
    </w:p>
    <w:p w:rsidR="000A09F5" w:rsidRPr="000A09F5" w:rsidRDefault="000A09F5" w:rsidP="007E23E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Относительно объектов культурного наследия на территории муниципального образования Малозайкинский сельсовет необходимо проведение следующих мероприятий: </w:t>
      </w:r>
    </w:p>
    <w:p w:rsidR="000A09F5" w:rsidRPr="000A09F5" w:rsidRDefault="000A09F5" w:rsidP="007E23E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</w:t>
      </w:r>
      <w:r w:rsidRPr="000A09F5">
        <w:rPr>
          <w:rFonts w:ascii="Arial" w:hAnsi="Arial" w:cs="Arial"/>
          <w:sz w:val="24"/>
          <w:szCs w:val="24"/>
        </w:rPr>
        <w:tab/>
        <w:t>разработать проекты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таких зон;</w:t>
      </w:r>
    </w:p>
    <w:p w:rsidR="000A09F5" w:rsidRPr="000A09F5" w:rsidRDefault="000A09F5" w:rsidP="007E23E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при разработке градостроительной документации территории муниципального образования Малозайкинский  сельсовет, необходимо учитывать ограничения использования земельных участков и объектов капитального строительства, расположенных в границах зон охраны объектов культурного наследия, в соответствии с законодательством Российской Федерации об охране объектов культурного наследия.</w:t>
      </w:r>
    </w:p>
    <w:p w:rsidR="000A09F5" w:rsidRPr="00551FBA" w:rsidRDefault="000A09F5" w:rsidP="00551FBA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51FBA">
        <w:rPr>
          <w:rFonts w:ascii="Arial" w:hAnsi="Arial" w:cs="Arial"/>
          <w:b/>
          <w:sz w:val="28"/>
          <w:szCs w:val="28"/>
        </w:rPr>
        <w:t>5.</w:t>
      </w:r>
      <w:r w:rsidRPr="00551FBA">
        <w:rPr>
          <w:rFonts w:ascii="Arial" w:hAnsi="Arial" w:cs="Arial"/>
          <w:b/>
          <w:sz w:val="28"/>
          <w:szCs w:val="28"/>
        </w:rPr>
        <w:tab/>
        <w:t>ПАМЯТНИКИ ПРИРОДЫ В ГРАНИЦАХ МО МАЛОЗАЙКИНСКИЙ СЕЛЬСОВЕТ</w:t>
      </w:r>
    </w:p>
    <w:p w:rsidR="000A09F5" w:rsidRPr="000A09F5" w:rsidRDefault="000A09F5" w:rsidP="007E23E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На территории МО Малозайкинский сельсовет находился памятник природы областного значения «Чилижная балка», который был нанесен на карты в предыдущем генплане.</w:t>
      </w:r>
    </w:p>
    <w:p w:rsidR="000A09F5" w:rsidRPr="000A09F5" w:rsidRDefault="000A09F5" w:rsidP="007E23E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 На основании Постановления Правительства Оренбургской области от 25 февраля 2015 г. N 121-п (Приложение №4) памятник природы «Чилижная балка» лишен статуса «Памятник природы областного значения».</w:t>
      </w:r>
    </w:p>
    <w:p w:rsidR="000A09F5" w:rsidRPr="000A09F5" w:rsidRDefault="000A09F5" w:rsidP="000A09F5">
      <w:pPr>
        <w:jc w:val="both"/>
        <w:rPr>
          <w:rFonts w:ascii="Arial" w:hAnsi="Arial" w:cs="Arial"/>
          <w:sz w:val="24"/>
          <w:szCs w:val="24"/>
        </w:rPr>
      </w:pPr>
    </w:p>
    <w:p w:rsidR="000A09F5" w:rsidRPr="000A09F5" w:rsidRDefault="000A09F5" w:rsidP="007E23E1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Приложение N 4</w:t>
      </w:r>
    </w:p>
    <w:p w:rsidR="000A09F5" w:rsidRPr="000A09F5" w:rsidRDefault="000A09F5" w:rsidP="007E23E1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к постановлению</w:t>
      </w:r>
    </w:p>
    <w:p w:rsidR="000A09F5" w:rsidRPr="000A09F5" w:rsidRDefault="000A09F5" w:rsidP="007E23E1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Правительства</w:t>
      </w:r>
    </w:p>
    <w:p w:rsidR="000A09F5" w:rsidRPr="000A09F5" w:rsidRDefault="000A09F5" w:rsidP="007E23E1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Оренбургской области</w:t>
      </w:r>
    </w:p>
    <w:p w:rsidR="000A09F5" w:rsidRPr="000A09F5" w:rsidRDefault="000A09F5" w:rsidP="007E23E1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от 25 февраля 2015 г. N 121-п</w:t>
      </w:r>
    </w:p>
    <w:p w:rsidR="000A09F5" w:rsidRPr="000A09F5" w:rsidRDefault="000A09F5" w:rsidP="007E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A09F5" w:rsidRPr="00EE329B" w:rsidRDefault="000A09F5" w:rsidP="00EE32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E329B">
        <w:rPr>
          <w:rFonts w:ascii="Arial" w:hAnsi="Arial" w:cs="Arial"/>
          <w:b/>
          <w:sz w:val="24"/>
          <w:szCs w:val="24"/>
        </w:rPr>
        <w:t>Природные объекты,</w:t>
      </w:r>
    </w:p>
    <w:p w:rsidR="000A09F5" w:rsidRPr="00EE329B" w:rsidRDefault="000A09F5" w:rsidP="00EE32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E329B">
        <w:rPr>
          <w:rFonts w:ascii="Arial" w:hAnsi="Arial" w:cs="Arial"/>
          <w:b/>
          <w:sz w:val="24"/>
          <w:szCs w:val="24"/>
        </w:rPr>
        <w:t>лишенные статуса памятника природы областного значения</w:t>
      </w:r>
    </w:p>
    <w:p w:rsidR="000A09F5" w:rsidRPr="00EE329B" w:rsidRDefault="000A09F5" w:rsidP="00EE32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E329B">
        <w:rPr>
          <w:rFonts w:ascii="Arial" w:hAnsi="Arial" w:cs="Arial"/>
          <w:b/>
          <w:sz w:val="24"/>
          <w:szCs w:val="24"/>
        </w:rPr>
        <w:t>(в ред. Постановления Правительства Оренбургской области</w:t>
      </w:r>
    </w:p>
    <w:p w:rsidR="000A09F5" w:rsidRDefault="000A09F5" w:rsidP="00EE32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E329B">
        <w:rPr>
          <w:rFonts w:ascii="Arial" w:hAnsi="Arial" w:cs="Arial"/>
          <w:b/>
          <w:sz w:val="24"/>
          <w:szCs w:val="24"/>
        </w:rPr>
        <w:t>от 24.02.2016 N 124-п)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"/>
        <w:gridCol w:w="2457"/>
        <w:gridCol w:w="1725"/>
        <w:gridCol w:w="2267"/>
        <w:gridCol w:w="2199"/>
      </w:tblGrid>
      <w:tr w:rsidR="00EE329B" w:rsidTr="00EE329B">
        <w:tc>
          <w:tcPr>
            <w:tcW w:w="922" w:type="dxa"/>
          </w:tcPr>
          <w:p w:rsidR="00EE329B" w:rsidRPr="00EE329B" w:rsidRDefault="00EE329B" w:rsidP="00EE32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2457" w:type="dxa"/>
          </w:tcPr>
          <w:p w:rsidR="00EE329B" w:rsidRPr="00EE329B" w:rsidRDefault="00EE329B" w:rsidP="00EE32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t>Наименование природного объекта</w:t>
            </w:r>
          </w:p>
        </w:tc>
        <w:tc>
          <w:tcPr>
            <w:tcW w:w="1725" w:type="dxa"/>
          </w:tcPr>
          <w:p w:rsidR="00EE329B" w:rsidRPr="00EE329B" w:rsidRDefault="00EE329B" w:rsidP="00EE32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t>Площадь, га</w:t>
            </w:r>
          </w:p>
        </w:tc>
        <w:tc>
          <w:tcPr>
            <w:tcW w:w="2267" w:type="dxa"/>
          </w:tcPr>
          <w:p w:rsidR="00EE329B" w:rsidRPr="00EE329B" w:rsidRDefault="00EE329B" w:rsidP="00EE32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t>Местонахождение</w:t>
            </w:r>
          </w:p>
        </w:tc>
        <w:tc>
          <w:tcPr>
            <w:tcW w:w="2199" w:type="dxa"/>
          </w:tcPr>
          <w:p w:rsidR="00EE329B" w:rsidRPr="00EE329B" w:rsidRDefault="00EE329B" w:rsidP="00EE32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t>Причины лишения статуса памятника природы областного значения</w:t>
            </w:r>
          </w:p>
        </w:tc>
      </w:tr>
      <w:tr w:rsidR="00EE329B" w:rsidTr="00EE329B">
        <w:tc>
          <w:tcPr>
            <w:tcW w:w="922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57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5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EE329B" w:rsidTr="00EE329B">
        <w:tc>
          <w:tcPr>
            <w:tcW w:w="922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2457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t>Чилижная балка</w:t>
            </w:r>
          </w:p>
        </w:tc>
        <w:tc>
          <w:tcPr>
            <w:tcW w:w="1725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t>169,2</w:t>
            </w:r>
          </w:p>
        </w:tc>
        <w:tc>
          <w:tcPr>
            <w:tcW w:w="2267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t xml:space="preserve">в 2 км к востоку </w:t>
            </w:r>
            <w:r w:rsidRPr="00EE329B">
              <w:rPr>
                <w:rFonts w:ascii="Arial" w:hAnsi="Arial" w:cs="Arial"/>
                <w:sz w:val="24"/>
                <w:szCs w:val="24"/>
              </w:rPr>
              <w:lastRenderedPageBreak/>
              <w:t>от с. Курлин</w:t>
            </w:r>
          </w:p>
        </w:tc>
        <w:tc>
          <w:tcPr>
            <w:tcW w:w="2199" w:type="dxa"/>
          </w:tcPr>
          <w:p w:rsidR="00EE329B" w:rsidRPr="00EE329B" w:rsidRDefault="00EE329B" w:rsidP="00EE32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9B">
              <w:rPr>
                <w:rFonts w:ascii="Arial" w:hAnsi="Arial" w:cs="Arial"/>
                <w:sz w:val="24"/>
                <w:szCs w:val="24"/>
              </w:rPr>
              <w:lastRenderedPageBreak/>
              <w:t xml:space="preserve">не является </w:t>
            </w:r>
            <w:r w:rsidRPr="00EE329B">
              <w:rPr>
                <w:rFonts w:ascii="Arial" w:hAnsi="Arial" w:cs="Arial"/>
                <w:sz w:val="24"/>
                <w:szCs w:val="24"/>
              </w:rPr>
              <w:lastRenderedPageBreak/>
              <w:t>уникальным ландшафтным и гидрологическим объектом со сложной морфоструктурой геосистемы. Типичная степная балка. Имеет многочисленные аналоги</w:t>
            </w:r>
          </w:p>
        </w:tc>
      </w:tr>
    </w:tbl>
    <w:p w:rsidR="00EE329B" w:rsidRPr="00EE329B" w:rsidRDefault="00EE329B" w:rsidP="00EE32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A09F5" w:rsidRPr="00EE329B" w:rsidRDefault="000A09F5" w:rsidP="00EE32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A09F5" w:rsidRPr="00EE329B" w:rsidRDefault="000A09F5" w:rsidP="00EE329B">
      <w:pPr>
        <w:jc w:val="center"/>
        <w:rPr>
          <w:rFonts w:ascii="Arial" w:hAnsi="Arial" w:cs="Arial"/>
          <w:b/>
          <w:sz w:val="24"/>
          <w:szCs w:val="24"/>
        </w:rPr>
      </w:pPr>
      <w:r w:rsidRPr="00EE329B">
        <w:rPr>
          <w:rFonts w:ascii="Arial" w:hAnsi="Arial" w:cs="Arial"/>
          <w:b/>
          <w:sz w:val="24"/>
          <w:szCs w:val="24"/>
        </w:rPr>
        <w:t>6.</w:t>
      </w:r>
      <w:r w:rsidRPr="00EE329B">
        <w:rPr>
          <w:rFonts w:ascii="Arial" w:hAnsi="Arial" w:cs="Arial"/>
          <w:b/>
          <w:sz w:val="24"/>
          <w:szCs w:val="24"/>
        </w:rPr>
        <w:tab/>
        <w:t>ОСОБО ОХРАНЯЕМЫЕ ПРИРОДНЫЕ ТЕРРИТОРИИ</w:t>
      </w:r>
    </w:p>
    <w:p w:rsidR="000A09F5" w:rsidRPr="000A09F5" w:rsidRDefault="000A09F5" w:rsidP="000A09F5">
      <w:pPr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На территории МО Малозайкинский сельсовет находится особо охраняемая  территория «Таловская степь» - один из пяти участков государственного природного заповедника «Оренбургский».  </w:t>
      </w:r>
    </w:p>
    <w:p w:rsidR="000A09F5" w:rsidRPr="000A09F5" w:rsidRDefault="000A09F5" w:rsidP="000A09F5">
      <w:pPr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Федеральное государственное учреждение "Государственный природный заповедник "Оренбургский" (в дальнейшем - заповедник) является природоохранным, научно-исследовательским и эколого-просветительским учреждением федерального значения, имеющим целью сохранение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степных экологических систем Заволжья, Южного Урала, Предуралья и Зауралья.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(в ред. Приказа Минприроды РФ от 27.02.2009 N 48) 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На основании «Положения о Федеральном Государственном учреждении «Государственный природный заповедник «Оренбургский» установлен режим заповедника:  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 На территории заповедника запрещается любая деятельность, противоречащая задачам заповедника и режиму особой охраны его территории, в том числе: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действия, изменяющие гидрологический режим земель;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изыскательские работы и разработка полезных ископаемых, нарушение почвенного покрова, выходов минералов, обнажений и горных пород;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рубки главного пользования, заготовка живицы, древесных соков, лекарственных растений и технического сырья, а также иные виды лесопользования, за исключением случаев, предусмотренных настоящим Положением;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сенокошение, пастьба скота, размещение ульев и пасек, сбор и заготовка дикорастущих плодов, ягод, грибов, орехов, семян, цветов и иные виды пользования растительным миром, за исключением случаев, предусмотренных настоящим Положением;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- строительство и размещение промышленных и сельскохозяйственных предприятий и их отдельных объектов, строительство зданий и сооружений, дорог и путепроводов и прочих коммуникаций, за исключением необходимых для обеспечения деятельности заповедника; при этом в отношении объектов, предусмотренных генпланом, разрешения на строительство оформляются в </w:t>
      </w:r>
      <w:r w:rsidRPr="000A09F5">
        <w:rPr>
          <w:rFonts w:ascii="Arial" w:hAnsi="Arial" w:cs="Arial"/>
          <w:sz w:val="24"/>
          <w:szCs w:val="24"/>
        </w:rPr>
        <w:lastRenderedPageBreak/>
        <w:t>соответствии со статьей 61 Закона Российской Федерации "О местном самоуправлении в Российской Федерации";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промысловая, спортивная и любительская охота, иные виды пользования животным миром, за исключением случаев, предусмотренных настоящим Положением;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интродукция живых организмов в целях акклиматизации;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применение минеральных удобрений и химических средств защиты растений;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транзитный прогон домашних животных;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нахождение, проход и проезд посторонних лиц и автотранспорта вне дорог и водных путей общего пользования;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сбор зоологических, ботанических и минералогических коллекций, кроме предусмотренных тематикой и планами научных исследований в заповеднике;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устройство привалов, бивуаков, разведение огня и все формы отдыха населения;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пролет вертолетов и самолетов ниже 2000 метров над заповедником без согласования с его администрацией или Минприроды России, в ведении которого находится заповедник, а также преодоление самолетами над территорией заповедника звукового барьера;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иная деятельность, нарушающая естественное развитие природных процессов, угрожающая состоянию природных комплексов и объектов, а также не связанная с выполнением возложенных на заповедник задач.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 На территории заповедника допускаются мероприятия и деятельность, направленные на: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а) сохранение в естественном состоянии природных комплексов, восстановление, а также предотвращение изменений природных комплексов и их компонентов в результате антропогенного воздействия;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б) поддержание условий, обеспечивающих санитарную и противопожарную безопасность людей, животных, природных комплексов и объектов;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в) проведение научных исследований, включая экологический мониторинг;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г) ведение эколого-просветительской работы;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д) осуществление контрольных функций.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 На специально выделенных участках хозяйственного частичного использования допускается деятельность, которая направлена на обеспечение функционирования заповедника, и осуществляется в соответствии с настоящим Положением о заповеднике: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ведение подсобных сельских хозяйств для обеспечения сотрудников заповедника и членов их семей продуктами питания;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выпас скота, принадлежащего заповеднику и его работникам, постоянно проживающим на его территории, в том числе вышедшим на пенсию;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ограниченная заготовка (в порядке прочих рубок) дров (участки "Буртинская степь" и "Айтуарская степь"), необходимых для обеспечения потребностей заповедника и проживающих на его территории граждан;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предоставление работникам заповедника, в том числе вышедшим на пенсию, проживающим на его территории, согласованных участков для сенокошение;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выращивание бахчевых культур на минерализованных противопожарных полосах;</w:t>
      </w:r>
    </w:p>
    <w:p w:rsidR="000A09F5" w:rsidRPr="000A09F5" w:rsidRDefault="000A09F5" w:rsidP="00EE32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сбор грибов, ягод и других дикоросов работниками заповедника при исполнении служебных обязанностей, а также гражданами (участок "Айтуарская степь" - сбор вишни), постоянно проживающими в с. Айтуар (в связи с отводом земель, ранее использовавшихся жителями для сбора дикоросов, под заповедник) для личного потребления и без права продажи;</w:t>
      </w:r>
    </w:p>
    <w:p w:rsidR="000A09F5" w:rsidRPr="000A09F5" w:rsidRDefault="000A09F5" w:rsidP="000A09F5">
      <w:pPr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организация и устройство учебных и экскурсионных экологических маршрутов;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lastRenderedPageBreak/>
        <w:t>- использование противопожарных водоемов (все участки) для разведения рыбы;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любительский лов рыбы в соответствии с действующими в Оренбургской области Правилами любительского и спортивного рыболовства сотрудниками заповедника для личного потребления, без права продажи;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размещение музеев природы заповедника, в том числе с экспозицией под открытым небом (участки "Буртинская степь" и "Айтуарская степь").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На территории заповедника отстрел (отлов) животных в научных и регуляционных целях допускается только по разрешению Минприроды России.</w:t>
      </w:r>
    </w:p>
    <w:p w:rsidR="00EE329B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 Пребывание на территории заповедника граждан, не являющихся работниками заповедника, или должностных лиц, не являющихся сотрудниками органа, в ведении которого находится заповедник, допускается только при наличии этого органа или дирекции заповедника.</w:t>
      </w:r>
    </w:p>
    <w:p w:rsidR="00EE329B" w:rsidRDefault="00EE329B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329B" w:rsidRDefault="000A09F5" w:rsidP="00EE329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EE329B">
        <w:rPr>
          <w:rFonts w:ascii="Arial" w:hAnsi="Arial" w:cs="Arial"/>
          <w:b/>
          <w:sz w:val="28"/>
          <w:szCs w:val="28"/>
        </w:rPr>
        <w:t>7.</w:t>
      </w:r>
      <w:r w:rsidRPr="00EE329B">
        <w:rPr>
          <w:rFonts w:ascii="Arial" w:hAnsi="Arial" w:cs="Arial"/>
          <w:b/>
          <w:sz w:val="28"/>
          <w:szCs w:val="28"/>
        </w:rPr>
        <w:tab/>
        <w:t>ПРИРОДНЫЕ УСЛОВИЯ И РЕСУРСЫ ТЕРРИТОРИИ</w:t>
      </w:r>
    </w:p>
    <w:p w:rsidR="00EE329B" w:rsidRDefault="00EE329B" w:rsidP="00EE329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Добыча и обработка полезных ископаемых</w:t>
      </w:r>
    </w:p>
    <w:p w:rsidR="000A09F5" w:rsidRPr="000A09F5" w:rsidRDefault="000A09F5" w:rsidP="000A09F5">
      <w:pPr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Согласно предоставленной информации от АО «Оренбургнефть» на территории  Малозайкинского сельсовета находится лицензионный участок «Вишневская площадь» ЛУ ОРБ14441НЭ.</w:t>
      </w:r>
    </w:p>
    <w:p w:rsidR="000A09F5" w:rsidRPr="00EE329B" w:rsidRDefault="000A09F5" w:rsidP="000A09F5">
      <w:pPr>
        <w:jc w:val="both"/>
        <w:rPr>
          <w:rFonts w:ascii="Arial" w:hAnsi="Arial" w:cs="Arial"/>
          <w:b/>
          <w:sz w:val="28"/>
          <w:szCs w:val="28"/>
        </w:rPr>
      </w:pPr>
      <w:r w:rsidRPr="00EE329B">
        <w:rPr>
          <w:rFonts w:ascii="Arial" w:hAnsi="Arial" w:cs="Arial"/>
          <w:b/>
          <w:sz w:val="28"/>
          <w:szCs w:val="28"/>
        </w:rPr>
        <w:t>8.</w:t>
      </w:r>
      <w:r w:rsidRPr="00EE329B">
        <w:rPr>
          <w:rFonts w:ascii="Arial" w:hAnsi="Arial" w:cs="Arial"/>
          <w:b/>
          <w:sz w:val="28"/>
          <w:szCs w:val="28"/>
        </w:rPr>
        <w:tab/>
        <w:t>РАЗВИТИЕ И СОВЕРШЕНСТВОВАНИЕ ФУНКЦИОНАЛЬНОГО ЗОНИРОВАНИЯ И ПЛАНИРОВОЧНОЙ СТРУКТУРЫ ПОСЕЛЕНИЯ</w:t>
      </w:r>
    </w:p>
    <w:p w:rsidR="000A09F5" w:rsidRPr="000A09F5" w:rsidRDefault="000A09F5" w:rsidP="00EE32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При внесении  изменений функциональное зонирование  основывается на ранее утверждённом, фактическом использовании земель за границами населённых пунктов, с учётом зон с особыми условиями использования территории от существующих и  планируемых объектов капитального  строительства нефтяного комплекса и с  учётом   лицензионного участка «Вишневская площадь» ЛУ ОРБ14441НЭ. </w:t>
      </w:r>
    </w:p>
    <w:p w:rsidR="000A09F5" w:rsidRPr="000A09F5" w:rsidRDefault="000A09F5" w:rsidP="00EE32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Зона сельскохозяйственного использования, совмещённая с зоной для разведки и добычи полезных ископаемых.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Зона сельскохозяйственного использования, совмещённая с зоной для разведки и добычи полезных ископаемых общей площадью 26160 га в границах МО Малозайкинский сельсовет устанавливается  вне населённых пунктов и обусловлена деятельностью сельхозпроизводителей и различных недропользователей, по геологическому изучению, разведке и добыче углеводородного сырья.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 xml:space="preserve">В состав зоны сельскохозяйственного использования, совмещённой с зоной для разведки и добычи полезных ископаемых включаются: 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сельскохозяйственные угодья (пашни, сенокосы, пастбища и т.п.);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территории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назначения, сельскохозяйственные предприятия;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карьеры;</w:t>
      </w:r>
    </w:p>
    <w:p w:rsidR="000A09F5" w:rsidRPr="000A09F5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объекты нефтяного комплекса;</w:t>
      </w:r>
    </w:p>
    <w:p w:rsidR="00A87810" w:rsidRPr="00821D08" w:rsidRDefault="000A09F5" w:rsidP="00EE3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09F5">
        <w:rPr>
          <w:rFonts w:ascii="Arial" w:hAnsi="Arial" w:cs="Arial"/>
          <w:sz w:val="24"/>
          <w:szCs w:val="24"/>
        </w:rPr>
        <w:t>- лицензионный участок «Вишневская площадь» ЛУ ОРБ14441НЭ.</w:t>
      </w:r>
    </w:p>
    <w:p w:rsidR="000B0DA0" w:rsidRDefault="00982A53" w:rsidP="00EE329B">
      <w:pPr>
        <w:spacing w:line="240" w:lineRule="auto"/>
        <w:jc w:val="both"/>
        <w:rPr>
          <w:sz w:val="24"/>
          <w:szCs w:val="24"/>
        </w:rPr>
      </w:pPr>
    </w:p>
    <w:p w:rsidR="00785F16" w:rsidRDefault="00785F16" w:rsidP="00EE329B">
      <w:pPr>
        <w:spacing w:line="240" w:lineRule="auto"/>
        <w:jc w:val="both"/>
        <w:rPr>
          <w:sz w:val="24"/>
          <w:szCs w:val="24"/>
        </w:rPr>
      </w:pPr>
    </w:p>
    <w:p w:rsidR="00785F16" w:rsidRDefault="00785F16" w:rsidP="00EE329B">
      <w:pPr>
        <w:spacing w:line="240" w:lineRule="auto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923295"/>
            <wp:effectExtent l="0" t="0" r="3810" b="0"/>
            <wp:docPr id="2" name="Рисунок 2" descr="D:\Мои документы\решения\2019\сентябрь\ФЗ Малозайк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ешения\2019\сентябрь\ФЗ Малозайкин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5F16" w:rsidRPr="00785F16" w:rsidRDefault="00785F16" w:rsidP="00785F16">
      <w:pPr>
        <w:rPr>
          <w:sz w:val="24"/>
          <w:szCs w:val="24"/>
        </w:rPr>
      </w:pPr>
    </w:p>
    <w:p w:rsidR="00785F16" w:rsidRPr="00785F16" w:rsidRDefault="00785F16" w:rsidP="00785F16">
      <w:pPr>
        <w:rPr>
          <w:sz w:val="24"/>
          <w:szCs w:val="24"/>
        </w:rPr>
      </w:pPr>
    </w:p>
    <w:p w:rsidR="00785F16" w:rsidRPr="00785F16" w:rsidRDefault="00785F16" w:rsidP="00F466C0">
      <w:pPr>
        <w:ind w:firstLine="708"/>
        <w:rPr>
          <w:sz w:val="24"/>
          <w:szCs w:val="24"/>
        </w:rPr>
      </w:pPr>
    </w:p>
    <w:p w:rsidR="00785F16" w:rsidRDefault="00785F16" w:rsidP="00785F16">
      <w:pPr>
        <w:rPr>
          <w:sz w:val="24"/>
          <w:szCs w:val="24"/>
        </w:rPr>
      </w:pPr>
    </w:p>
    <w:p w:rsidR="00F466C0" w:rsidRPr="00F466C0" w:rsidRDefault="00F466C0" w:rsidP="00F466C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401310" cy="4284980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16" w:rsidRPr="00785F16" w:rsidRDefault="00785F16" w:rsidP="00785F16">
      <w:pPr>
        <w:tabs>
          <w:tab w:val="left" w:pos="524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785F16" w:rsidRPr="00785F16" w:rsidSect="003B185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A53" w:rsidRDefault="00982A53" w:rsidP="00E504D7">
      <w:pPr>
        <w:spacing w:after="0" w:line="240" w:lineRule="auto"/>
      </w:pPr>
      <w:r>
        <w:separator/>
      </w:r>
    </w:p>
  </w:endnote>
  <w:endnote w:type="continuationSeparator" w:id="0">
    <w:p w:rsidR="00982A53" w:rsidRDefault="00982A53" w:rsidP="00E5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D7" w:rsidRDefault="00E504D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D7" w:rsidRDefault="00E504D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D7" w:rsidRDefault="00E504D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A53" w:rsidRDefault="00982A53" w:rsidP="00E504D7">
      <w:pPr>
        <w:spacing w:after="0" w:line="240" w:lineRule="auto"/>
      </w:pPr>
      <w:r>
        <w:separator/>
      </w:r>
    </w:p>
  </w:footnote>
  <w:footnote w:type="continuationSeparator" w:id="0">
    <w:p w:rsidR="00982A53" w:rsidRDefault="00982A53" w:rsidP="00E50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D7" w:rsidRDefault="00E504D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D7" w:rsidRDefault="00E504D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D7" w:rsidRDefault="00E504D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04E"/>
    <w:rsid w:val="000A09F5"/>
    <w:rsid w:val="00174193"/>
    <w:rsid w:val="001B1094"/>
    <w:rsid w:val="00395A24"/>
    <w:rsid w:val="003976D0"/>
    <w:rsid w:val="003B1850"/>
    <w:rsid w:val="003C101C"/>
    <w:rsid w:val="00420BF6"/>
    <w:rsid w:val="00551FBA"/>
    <w:rsid w:val="005642AD"/>
    <w:rsid w:val="0060034B"/>
    <w:rsid w:val="0070143C"/>
    <w:rsid w:val="00785F16"/>
    <w:rsid w:val="007B0AC7"/>
    <w:rsid w:val="007E23E1"/>
    <w:rsid w:val="00803BB2"/>
    <w:rsid w:val="00821D08"/>
    <w:rsid w:val="00982A53"/>
    <w:rsid w:val="009A4D9E"/>
    <w:rsid w:val="00A87810"/>
    <w:rsid w:val="00B5664F"/>
    <w:rsid w:val="00C3614C"/>
    <w:rsid w:val="00CE5109"/>
    <w:rsid w:val="00D8004E"/>
    <w:rsid w:val="00E504D7"/>
    <w:rsid w:val="00ED53AE"/>
    <w:rsid w:val="00EE329B"/>
    <w:rsid w:val="00F466C0"/>
    <w:rsid w:val="00F9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4D7"/>
  </w:style>
  <w:style w:type="paragraph" w:styleId="a6">
    <w:name w:val="footer"/>
    <w:basedOn w:val="a"/>
    <w:link w:val="a7"/>
    <w:uiPriority w:val="99"/>
    <w:unhideWhenUsed/>
    <w:rsid w:val="00E5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04D7"/>
  </w:style>
  <w:style w:type="character" w:styleId="a8">
    <w:name w:val="Hyperlink"/>
    <w:basedOn w:val="a0"/>
    <w:uiPriority w:val="99"/>
    <w:unhideWhenUsed/>
    <w:rsid w:val="00551FB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8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5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4D7"/>
  </w:style>
  <w:style w:type="paragraph" w:styleId="a6">
    <w:name w:val="footer"/>
    <w:basedOn w:val="a"/>
    <w:link w:val="a7"/>
    <w:uiPriority w:val="99"/>
    <w:unhideWhenUsed/>
    <w:rsid w:val="00E5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04D7"/>
  </w:style>
  <w:style w:type="character" w:styleId="a8">
    <w:name w:val="Hyperlink"/>
    <w:basedOn w:val="a0"/>
    <w:uiPriority w:val="99"/>
    <w:unhideWhenUsed/>
    <w:rsid w:val="00551FB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8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5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minkult.orb.ru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16</Pages>
  <Words>4397</Words>
  <Characters>25063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2019-02-04T11:09:00Z</dcterms:created>
  <dcterms:modified xsi:type="dcterms:W3CDTF">2019-09-24T04:45:00Z</dcterms:modified>
</cp:coreProperties>
</file>