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D" w:rsidRPr="006E538D" w:rsidRDefault="006E538D" w:rsidP="006E53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r w:rsidRPr="006E53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Противодействие </w:t>
      </w:r>
      <w:proofErr w:type="gramStart"/>
      <w:r w:rsidRPr="006E53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>незаконному</w:t>
      </w:r>
      <w:proofErr w:type="gramEnd"/>
      <w:r w:rsidRPr="006E53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53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>обналичиванию</w:t>
      </w:r>
      <w:proofErr w:type="spellEnd"/>
      <w:r w:rsidRPr="006E53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(легализации) денежных средств и меры ответственности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с нормами Гражданского кодекса РФ и Указания Центрального Банка России от 07.10.2013 № 3073-У,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При этом наличные расчеты могут производиться в размере, не превышающем 100 тысяч рублей.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отдельные лица используют незаконные схемы </w:t>
      </w:r>
      <w:proofErr w:type="spellStart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обналичивания</w:t>
      </w:r>
      <w:proofErr w:type="spellEnd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, т.е. снятия денежных средств со счетов организации, индивидуального предпринимателя по фиктивным договорам. Целью таких манипуляций является увод денежных средств из официальной отчетности,  а также получение необоснованной налоговой выгоды.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Такие схемы, при всем их многообразии, всегда </w:t>
      </w:r>
      <w:proofErr w:type="gramStart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являются мошенническими и не только создают</w:t>
      </w:r>
      <w:proofErr w:type="gramEnd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риск потери средств организацией,  но и являются основанием для привлечения руководителя к ответственности.</w:t>
      </w: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br/>
        <w:t>Статьями 198, 199, 327 УК РФ предусмотрена уголовная ответственность за уклонение от уплаты налогов с физического лица, с организации, подделку, изготовление или сбыт поддельных документов до 4-х лет лишения свободы.</w:t>
      </w: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br/>
        <w:t>Широкое распространение в Российской Федерации получило также создание многочисленных фиктивных «фирм-однодневок», широко применяющихся при совершении налоговых преступлений и оформленных, как правило, за вознаграждение на лиц с невысоким уровнем доходов, на граждан, когда-либо утративших личные документы, а также на подставных или умерших лиц.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обналичиванию</w:t>
      </w:r>
      <w:proofErr w:type="spellEnd"/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 захватами чужой собственности.</w:t>
      </w:r>
    </w:p>
    <w:p w:rsidR="006E538D" w:rsidRPr="006E538D" w:rsidRDefault="006E538D" w:rsidP="006E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</w:pPr>
      <w:r w:rsidRPr="006E538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>Ответственность за вышеуказанные действия предусмотрена статьями 173.1 УК РФ, 173.2 УК РФ и влечет наказание вплоть до лишения свободы на срок 5 лет.</w:t>
      </w:r>
    </w:p>
    <w:p w:rsidR="006E538D" w:rsidRPr="006E538D" w:rsidRDefault="006E538D" w:rsidP="006E538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E538D" w:rsidRPr="006E538D" w:rsidRDefault="006E538D" w:rsidP="006E53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38D" w:rsidRPr="006E538D" w:rsidRDefault="006E538D" w:rsidP="006E538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E538D" w:rsidRPr="006E538D" w:rsidRDefault="006E538D" w:rsidP="006E538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bookmarkEnd w:id="0"/>
    <w:p w:rsidR="002E4A0A" w:rsidRDefault="002E4A0A"/>
    <w:sectPr w:rsidR="002E4A0A" w:rsidSect="0069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5"/>
    <w:rsid w:val="002E4A0A"/>
    <w:rsid w:val="00506565"/>
    <w:rsid w:val="006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2019-08-12T05:45:00Z</dcterms:created>
  <dcterms:modified xsi:type="dcterms:W3CDTF">2019-08-12T05:47:00Z</dcterms:modified>
</cp:coreProperties>
</file>